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CAC957" w14:textId="5D3DCB3B" w:rsidR="002018C3" w:rsidRPr="002018C3" w:rsidRDefault="002018C3" w:rsidP="002018C3">
      <w:pPr>
        <w:spacing w:line="360" w:lineRule="auto"/>
        <w:jc w:val="center"/>
        <w:rPr>
          <w:rFonts w:ascii="Times New Roman" w:hAnsi="Times New Roman" w:cs="Times New Roman"/>
          <w:b/>
          <w:bCs/>
          <w:sz w:val="24"/>
          <w:szCs w:val="24"/>
        </w:rPr>
      </w:pPr>
      <w:r w:rsidRPr="002018C3">
        <w:rPr>
          <w:rFonts w:ascii="Times New Roman" w:hAnsi="Times New Roman" w:cs="Times New Roman"/>
          <w:b/>
          <w:bCs/>
          <w:sz w:val="24"/>
          <w:szCs w:val="24"/>
        </w:rPr>
        <w:t>JUSTIFICATIVA</w:t>
      </w:r>
      <w:r w:rsidR="00FB5BF7">
        <w:rPr>
          <w:rFonts w:ascii="Times New Roman" w:hAnsi="Times New Roman" w:cs="Times New Roman"/>
          <w:b/>
          <w:bCs/>
          <w:sz w:val="24"/>
          <w:szCs w:val="24"/>
        </w:rPr>
        <w:t xml:space="preserve"> </w:t>
      </w:r>
      <w:r w:rsidR="00D03CEF">
        <w:rPr>
          <w:rFonts w:ascii="Times New Roman" w:hAnsi="Times New Roman" w:cs="Times New Roman"/>
          <w:b/>
          <w:bCs/>
          <w:sz w:val="24"/>
          <w:szCs w:val="24"/>
        </w:rPr>
        <w:t>AO PROJETO DE EMENDA À LEI ORGÂNICA DO MUNICÍPIO DE PATROCÍNIO PAULISTA N.º 01/25</w:t>
      </w:r>
    </w:p>
    <w:p w14:paraId="44B40DFB" w14:textId="77777777" w:rsidR="002018C3" w:rsidRDefault="002018C3" w:rsidP="002018C3">
      <w:pPr>
        <w:spacing w:line="360" w:lineRule="auto"/>
        <w:jc w:val="both"/>
        <w:rPr>
          <w:rFonts w:ascii="Times New Roman" w:hAnsi="Times New Roman" w:cs="Times New Roman"/>
          <w:sz w:val="24"/>
          <w:szCs w:val="24"/>
        </w:rPr>
      </w:pPr>
    </w:p>
    <w:p w14:paraId="23ECE67B" w14:textId="77777777" w:rsidR="001A007F" w:rsidRDefault="002018C3" w:rsidP="00094338">
      <w:pPr>
        <w:spacing w:line="360" w:lineRule="auto"/>
        <w:ind w:firstLine="709"/>
        <w:jc w:val="both"/>
        <w:rPr>
          <w:rFonts w:ascii="Times New Roman" w:hAnsi="Times New Roman" w:cs="Times New Roman"/>
          <w:sz w:val="24"/>
          <w:szCs w:val="24"/>
        </w:rPr>
      </w:pPr>
      <w:r w:rsidRPr="002018C3">
        <w:rPr>
          <w:rFonts w:ascii="Times New Roman" w:hAnsi="Times New Roman" w:cs="Times New Roman"/>
          <w:sz w:val="24"/>
          <w:szCs w:val="24"/>
        </w:rPr>
        <w:t>Justifica-se o presente Projeto de Emenda à Lei Orgânica do Município de Patrocínio Paulista na esteira de adequá-la fielmente à</w:t>
      </w:r>
      <w:r w:rsidR="001A007F">
        <w:rPr>
          <w:rFonts w:ascii="Times New Roman" w:hAnsi="Times New Roman" w:cs="Times New Roman"/>
          <w:sz w:val="24"/>
          <w:szCs w:val="24"/>
        </w:rPr>
        <w:t>s diretrizes constitucionais, cujas disposições, no ponto, devem ser lidas à luz do Princípio da Simetria.</w:t>
      </w:r>
    </w:p>
    <w:p w14:paraId="4DF89FD9" w14:textId="6C0C6AB7" w:rsidR="00344549" w:rsidRDefault="002018C3" w:rsidP="00094338">
      <w:pPr>
        <w:spacing w:line="360" w:lineRule="auto"/>
        <w:ind w:firstLine="709"/>
        <w:jc w:val="both"/>
        <w:rPr>
          <w:rFonts w:ascii="Times New Roman" w:hAnsi="Times New Roman" w:cs="Times New Roman"/>
          <w:sz w:val="24"/>
          <w:szCs w:val="24"/>
        </w:rPr>
      </w:pPr>
      <w:r w:rsidRPr="002018C3">
        <w:rPr>
          <w:rFonts w:ascii="Times New Roman" w:hAnsi="Times New Roman" w:cs="Times New Roman"/>
          <w:sz w:val="24"/>
          <w:szCs w:val="24"/>
        </w:rPr>
        <w:t xml:space="preserve"> </w:t>
      </w:r>
      <w:r w:rsidR="00344549">
        <w:rPr>
          <w:rFonts w:ascii="Times New Roman" w:hAnsi="Times New Roman" w:cs="Times New Roman"/>
          <w:sz w:val="24"/>
          <w:szCs w:val="24"/>
        </w:rPr>
        <w:t xml:space="preserve">Bem </w:t>
      </w:r>
      <w:r w:rsidRPr="002018C3">
        <w:rPr>
          <w:rFonts w:ascii="Times New Roman" w:hAnsi="Times New Roman" w:cs="Times New Roman"/>
          <w:sz w:val="24"/>
          <w:szCs w:val="24"/>
        </w:rPr>
        <w:t>se sabe, nossa Carta Magna passou por alterações pela Emenda Constitucional nº 126/22, a qual, dentre outros aspectos,</w:t>
      </w:r>
      <w:r w:rsidR="003A7434">
        <w:rPr>
          <w:rFonts w:ascii="Times New Roman" w:hAnsi="Times New Roman" w:cs="Times New Roman"/>
          <w:sz w:val="24"/>
          <w:szCs w:val="24"/>
        </w:rPr>
        <w:t xml:space="preserve"> foi responsável por</w:t>
      </w:r>
      <w:r w:rsidRPr="002018C3">
        <w:rPr>
          <w:rFonts w:ascii="Times New Roman" w:hAnsi="Times New Roman" w:cs="Times New Roman"/>
          <w:sz w:val="24"/>
          <w:szCs w:val="24"/>
        </w:rPr>
        <w:t xml:space="preserve"> alterar </w:t>
      </w:r>
      <w:r w:rsidR="003A7434">
        <w:rPr>
          <w:rFonts w:ascii="Times New Roman" w:hAnsi="Times New Roman" w:cs="Times New Roman"/>
          <w:sz w:val="24"/>
          <w:szCs w:val="24"/>
        </w:rPr>
        <w:t>disposições</w:t>
      </w:r>
      <w:r w:rsidRPr="002018C3">
        <w:rPr>
          <w:rFonts w:ascii="Times New Roman" w:hAnsi="Times New Roman" w:cs="Times New Roman"/>
          <w:sz w:val="24"/>
          <w:szCs w:val="24"/>
        </w:rPr>
        <w:t xml:space="preserve"> concernentes às chamadas Emendas</w:t>
      </w:r>
      <w:r w:rsidR="003A7434">
        <w:rPr>
          <w:rFonts w:ascii="Times New Roman" w:hAnsi="Times New Roman" w:cs="Times New Roman"/>
          <w:sz w:val="24"/>
          <w:szCs w:val="24"/>
        </w:rPr>
        <w:t xml:space="preserve"> parlamentares</w:t>
      </w:r>
      <w:r w:rsidR="00BD3A62">
        <w:rPr>
          <w:rFonts w:ascii="Times New Roman" w:hAnsi="Times New Roman" w:cs="Times New Roman"/>
          <w:sz w:val="24"/>
          <w:szCs w:val="24"/>
        </w:rPr>
        <w:t xml:space="preserve"> individuais</w:t>
      </w:r>
      <w:r w:rsidRPr="002018C3">
        <w:rPr>
          <w:rFonts w:ascii="Times New Roman" w:hAnsi="Times New Roman" w:cs="Times New Roman"/>
          <w:sz w:val="24"/>
          <w:szCs w:val="24"/>
        </w:rPr>
        <w:t xml:space="preserve"> Impostivas</w:t>
      </w:r>
      <w:r w:rsidR="003A7434">
        <w:rPr>
          <w:rFonts w:ascii="Times New Roman" w:hAnsi="Times New Roman" w:cs="Times New Roman"/>
          <w:sz w:val="24"/>
          <w:szCs w:val="24"/>
        </w:rPr>
        <w:t xml:space="preserve"> ao orçamento.</w:t>
      </w:r>
    </w:p>
    <w:p w14:paraId="1F2A5E45" w14:textId="78A8EF4C" w:rsidR="00344549" w:rsidRDefault="002018C3" w:rsidP="00094338">
      <w:pPr>
        <w:spacing w:line="360" w:lineRule="auto"/>
        <w:ind w:firstLine="709"/>
        <w:jc w:val="both"/>
        <w:rPr>
          <w:rFonts w:ascii="Times New Roman" w:hAnsi="Times New Roman" w:cs="Times New Roman"/>
          <w:sz w:val="24"/>
          <w:szCs w:val="24"/>
        </w:rPr>
      </w:pPr>
      <w:r w:rsidRPr="002018C3">
        <w:rPr>
          <w:rFonts w:ascii="Times New Roman" w:hAnsi="Times New Roman" w:cs="Times New Roman"/>
          <w:sz w:val="24"/>
          <w:szCs w:val="24"/>
        </w:rPr>
        <w:t xml:space="preserve">Por conseguinte, resta à Casa de Leis de Patrocínio Paulista tomar a iniciativa a fim de </w:t>
      </w:r>
      <w:r w:rsidR="003A7434">
        <w:rPr>
          <w:rFonts w:ascii="Times New Roman" w:hAnsi="Times New Roman" w:cs="Times New Roman"/>
          <w:sz w:val="24"/>
          <w:szCs w:val="24"/>
        </w:rPr>
        <w:t xml:space="preserve">almejar a escorreita </w:t>
      </w:r>
      <w:r w:rsidRPr="002018C3">
        <w:rPr>
          <w:rFonts w:ascii="Times New Roman" w:hAnsi="Times New Roman" w:cs="Times New Roman"/>
          <w:sz w:val="24"/>
          <w:szCs w:val="24"/>
        </w:rPr>
        <w:t>adequação da Lei Orgânica Municipal</w:t>
      </w:r>
      <w:r w:rsidR="003A7434">
        <w:rPr>
          <w:rFonts w:ascii="Times New Roman" w:hAnsi="Times New Roman" w:cs="Times New Roman"/>
          <w:sz w:val="24"/>
          <w:szCs w:val="24"/>
        </w:rPr>
        <w:t xml:space="preserve"> junto às disposições </w:t>
      </w:r>
      <w:r w:rsidR="00076EEA">
        <w:rPr>
          <w:rFonts w:ascii="Times New Roman" w:hAnsi="Times New Roman" w:cs="Times New Roman"/>
          <w:sz w:val="24"/>
          <w:szCs w:val="24"/>
        </w:rPr>
        <w:t>constitucionais</w:t>
      </w:r>
      <w:r w:rsidRPr="002018C3">
        <w:rPr>
          <w:rFonts w:ascii="Times New Roman" w:hAnsi="Times New Roman" w:cs="Times New Roman"/>
          <w:sz w:val="24"/>
          <w:szCs w:val="24"/>
        </w:rPr>
        <w:t xml:space="preserve">, sobretudo no que concerne ao novo percentual destinado às emendas mencionadas, qual seja o </w:t>
      </w:r>
      <w:r w:rsidR="00076EEA">
        <w:rPr>
          <w:rFonts w:ascii="Times New Roman" w:hAnsi="Times New Roman" w:cs="Times New Roman"/>
          <w:sz w:val="24"/>
          <w:szCs w:val="24"/>
        </w:rPr>
        <w:t>d</w:t>
      </w:r>
      <w:r w:rsidRPr="002018C3">
        <w:rPr>
          <w:rFonts w:ascii="Times New Roman" w:hAnsi="Times New Roman" w:cs="Times New Roman"/>
          <w:sz w:val="24"/>
          <w:szCs w:val="24"/>
        </w:rPr>
        <w:t>e 2% da receita</w:t>
      </w:r>
      <w:r w:rsidR="00076EEA">
        <w:rPr>
          <w:rFonts w:ascii="Times New Roman" w:hAnsi="Times New Roman" w:cs="Times New Roman"/>
          <w:sz w:val="24"/>
          <w:szCs w:val="24"/>
        </w:rPr>
        <w:t xml:space="preserve"> corrente</w:t>
      </w:r>
      <w:r w:rsidRPr="002018C3">
        <w:rPr>
          <w:rFonts w:ascii="Times New Roman" w:hAnsi="Times New Roman" w:cs="Times New Roman"/>
          <w:sz w:val="24"/>
          <w:szCs w:val="24"/>
        </w:rPr>
        <w:t xml:space="preserve"> líquida do exercício anterior</w:t>
      </w:r>
      <w:r w:rsidR="00BD3A62">
        <w:rPr>
          <w:rFonts w:ascii="Times New Roman" w:hAnsi="Times New Roman" w:cs="Times New Roman"/>
          <w:sz w:val="24"/>
          <w:szCs w:val="24"/>
        </w:rPr>
        <w:t xml:space="preserve"> ao encaminhamento do projeto</w:t>
      </w:r>
      <w:r w:rsidR="00076EEA">
        <w:rPr>
          <w:rFonts w:ascii="Times New Roman" w:hAnsi="Times New Roman" w:cs="Times New Roman"/>
          <w:sz w:val="24"/>
          <w:szCs w:val="24"/>
        </w:rPr>
        <w:t xml:space="preserve"> de lei orçamentária anual</w:t>
      </w:r>
      <w:r w:rsidR="00490230">
        <w:rPr>
          <w:rFonts w:ascii="Times New Roman" w:hAnsi="Times New Roman" w:cs="Times New Roman"/>
          <w:sz w:val="24"/>
          <w:szCs w:val="24"/>
        </w:rPr>
        <w:t>.</w:t>
      </w:r>
    </w:p>
    <w:p w14:paraId="2CD8BF3F" w14:textId="1B4FC876" w:rsidR="00094338" w:rsidRDefault="002018C3" w:rsidP="00094338">
      <w:pPr>
        <w:spacing w:line="360" w:lineRule="auto"/>
        <w:ind w:firstLine="709"/>
        <w:jc w:val="both"/>
        <w:rPr>
          <w:rFonts w:ascii="Times New Roman" w:hAnsi="Times New Roman" w:cs="Times New Roman"/>
          <w:sz w:val="24"/>
          <w:szCs w:val="24"/>
        </w:rPr>
      </w:pPr>
      <w:r w:rsidRPr="002018C3">
        <w:rPr>
          <w:rFonts w:ascii="Times New Roman" w:hAnsi="Times New Roman" w:cs="Times New Roman"/>
          <w:sz w:val="24"/>
          <w:szCs w:val="24"/>
        </w:rPr>
        <w:t xml:space="preserve">No tocante à </w:t>
      </w:r>
      <w:r w:rsidR="000F2BEC">
        <w:rPr>
          <w:rFonts w:ascii="Times New Roman" w:hAnsi="Times New Roman" w:cs="Times New Roman"/>
          <w:sz w:val="24"/>
          <w:szCs w:val="24"/>
        </w:rPr>
        <w:t xml:space="preserve">obrigatoriedade de </w:t>
      </w:r>
      <w:r w:rsidRPr="002018C3">
        <w:rPr>
          <w:rFonts w:ascii="Times New Roman" w:hAnsi="Times New Roman" w:cs="Times New Roman"/>
          <w:sz w:val="24"/>
          <w:szCs w:val="24"/>
        </w:rPr>
        <w:t xml:space="preserve">observância dos percentuais constantes </w:t>
      </w:r>
      <w:r w:rsidR="000F2BEC">
        <w:rPr>
          <w:rFonts w:ascii="Times New Roman" w:hAnsi="Times New Roman" w:cs="Times New Roman"/>
          <w:sz w:val="24"/>
          <w:szCs w:val="24"/>
        </w:rPr>
        <w:t>d</w:t>
      </w:r>
      <w:r w:rsidRPr="002018C3">
        <w:rPr>
          <w:rFonts w:ascii="Times New Roman" w:hAnsi="Times New Roman" w:cs="Times New Roman"/>
          <w:sz w:val="24"/>
          <w:szCs w:val="24"/>
        </w:rPr>
        <w:t>a Carta Magna</w:t>
      </w:r>
      <w:r w:rsidR="000F2BEC">
        <w:rPr>
          <w:rFonts w:ascii="Times New Roman" w:hAnsi="Times New Roman" w:cs="Times New Roman"/>
          <w:sz w:val="24"/>
          <w:szCs w:val="24"/>
        </w:rPr>
        <w:t xml:space="preserve"> – como visto, de 2</w:t>
      </w:r>
      <w:r w:rsidR="001A6B22">
        <w:rPr>
          <w:rFonts w:ascii="Times New Roman" w:hAnsi="Times New Roman" w:cs="Times New Roman"/>
          <w:sz w:val="24"/>
          <w:szCs w:val="24"/>
        </w:rPr>
        <w:t>% –</w:t>
      </w:r>
      <w:r w:rsidR="00495DCF">
        <w:rPr>
          <w:rFonts w:ascii="Times New Roman" w:hAnsi="Times New Roman" w:cs="Times New Roman"/>
          <w:sz w:val="24"/>
          <w:szCs w:val="24"/>
        </w:rPr>
        <w:t>,</w:t>
      </w:r>
      <w:r w:rsidR="001A6B22">
        <w:rPr>
          <w:rFonts w:ascii="Times New Roman" w:hAnsi="Times New Roman" w:cs="Times New Roman"/>
          <w:sz w:val="24"/>
          <w:szCs w:val="24"/>
        </w:rPr>
        <w:t xml:space="preserve"> </w:t>
      </w:r>
      <w:r w:rsidRPr="002018C3">
        <w:rPr>
          <w:rFonts w:ascii="Times New Roman" w:hAnsi="Times New Roman" w:cs="Times New Roman"/>
          <w:sz w:val="24"/>
          <w:szCs w:val="24"/>
        </w:rPr>
        <w:t xml:space="preserve">o Supremo Tribunal Federal já se manifestou a respeito da exigência </w:t>
      </w:r>
      <w:r w:rsidR="00C44363">
        <w:rPr>
          <w:rFonts w:ascii="Times New Roman" w:hAnsi="Times New Roman" w:cs="Times New Roman"/>
          <w:sz w:val="24"/>
          <w:szCs w:val="24"/>
        </w:rPr>
        <w:t>de que os entes federados premiem o Princípio da S</w:t>
      </w:r>
      <w:r w:rsidRPr="002018C3">
        <w:rPr>
          <w:rFonts w:ascii="Times New Roman" w:hAnsi="Times New Roman" w:cs="Times New Roman"/>
          <w:sz w:val="24"/>
          <w:szCs w:val="24"/>
        </w:rPr>
        <w:t>imetria:</w:t>
      </w:r>
    </w:p>
    <w:p w14:paraId="0C4AD410" w14:textId="0792FBF6" w:rsidR="00094338" w:rsidRPr="00D03CEF" w:rsidRDefault="002018C3" w:rsidP="00094338">
      <w:pPr>
        <w:spacing w:line="360" w:lineRule="auto"/>
        <w:ind w:left="2268"/>
        <w:jc w:val="both"/>
        <w:rPr>
          <w:rFonts w:ascii="Times New Roman" w:hAnsi="Times New Roman" w:cs="Times New Roman"/>
        </w:rPr>
      </w:pPr>
      <w:r w:rsidRPr="00D03CEF">
        <w:rPr>
          <w:rFonts w:ascii="Times New Roman" w:hAnsi="Times New Roman" w:cs="Times New Roman"/>
        </w:rPr>
        <w:t xml:space="preserve"> “Ao enumerarem percentuais específicos para as emendas impositivas, de execução obrigatória, os §§ 9º a 20 do art. 166 da Constituição da República buscaram compatibilizar a discricionariedade do Executivo e a importância do Legislativo na elaboração do orçamento, harmonizando e reequilibrando a divisão entre os Poderes. As Emendas Constitucionais 86/2015 e 100/2019 reforçaram o anterior caráter autorizativo das previsões orçamentárias, nos termos da norma constitucional originária, modificada desde as alterações da Constituição da República. A norma questionada, promulgada em 18.12.2014, foi inserida na Constituição de Santa Catarina antes das modificações promovidas no art. 166 da Constituição da República sem observar sequer os limites estipulados pelas Emendas Constitucionais 86/2015 e 100/2019. Inexistência de constitucionalidade superveniente. Ao impor ao Poder Executivo a obrigatoriedade de execução das prioridades do orçamento a Emenda à Constituição de Santa Catarina 70/2014 </w:t>
      </w:r>
      <w:r w:rsidRPr="00D03CEF">
        <w:rPr>
          <w:rFonts w:ascii="Times New Roman" w:hAnsi="Times New Roman" w:cs="Times New Roman"/>
        </w:rPr>
        <w:lastRenderedPageBreak/>
        <w:t xml:space="preserve">contrariou o princípio da separação dos poderes e a regra constitucional do caráter meramente formal da lei orçamentária até então em vigor na Constituição da República.” [ADI 5.274, rel. min. Cármen Lúcia, j. 19-10-2021, Plenário, DJE de 30-11-2021.] </w:t>
      </w:r>
    </w:p>
    <w:p w14:paraId="3DBC9AFF" w14:textId="77777777" w:rsidR="00094338" w:rsidRPr="00D03CEF" w:rsidRDefault="00094338" w:rsidP="002018C3">
      <w:pPr>
        <w:spacing w:line="360" w:lineRule="auto"/>
        <w:jc w:val="both"/>
        <w:rPr>
          <w:rFonts w:ascii="Times New Roman" w:hAnsi="Times New Roman" w:cs="Times New Roman"/>
        </w:rPr>
      </w:pPr>
    </w:p>
    <w:p w14:paraId="1BBFBB26" w14:textId="02232961" w:rsidR="00181C3C" w:rsidRDefault="002018C3" w:rsidP="00E73D7D">
      <w:pPr>
        <w:spacing w:line="360" w:lineRule="auto"/>
        <w:ind w:left="2268"/>
        <w:jc w:val="both"/>
        <w:rPr>
          <w:rFonts w:ascii="Times New Roman" w:hAnsi="Times New Roman" w:cs="Times New Roman"/>
        </w:rPr>
      </w:pPr>
      <w:r w:rsidRPr="00D03CEF">
        <w:rPr>
          <w:rFonts w:ascii="Times New Roman" w:hAnsi="Times New Roman" w:cs="Times New Roman"/>
        </w:rPr>
        <w:t xml:space="preserve">“Ação direta de inconstitucionalidade contra dispositivos da Constituição do Estado de Roraima, da Lei de Diretrizes Orçamentárias e da Lei Orçamentária Anual (para o exercício de 2020) desse mesmo ente federado. As normas impugnadas estabelecem, em síntese, limites para aprovação de emendas parlamentares impositivas em patamar diferente do imposto pelo art. 166, §§ 9º e 12, da CF/1988, com a redação dada pelas Emendas Constitucionais 86/2015 e nº 100/2019, e pelo art. 2º da EC 100/2019. (...) A figura das emendas parlamentares impositivas em matéria de orçamento público, tanto individuais como coletivas, foi introduzida no Estado de Roraima antes de sua previsão no plano federal, que só ocorreu com as ECs 86/2015 e 100/2019. Legislação estadual que dispôs em sentido contrário às normas gerais federais então existentes sobre o tema, o que não é admitido na seara das competências concorrentes. Inexistência de constitucionalidade superveniente no Direito brasileiro. Não bastasse isso, apesar de a Constituição Federal ter passado a prever as emendas parlamentares impositivas em matéria orçamentária, fixou limites diferentes daqueles que haviam sido adotados pelo Estado de Roraima. </w:t>
      </w:r>
      <w:r w:rsidRPr="00D03CEF">
        <w:rPr>
          <w:rFonts w:ascii="Times New Roman" w:hAnsi="Times New Roman" w:cs="Times New Roman"/>
          <w:b/>
          <w:bCs/>
        </w:rPr>
        <w:t>As normas da CF/1988 sobre o processo legislativo das leis orçamentárias são de reprodução obrigatória pelo constituinte estadual. Aplicabilidade do princípio da simetria na espécie</w:t>
      </w:r>
      <w:r w:rsidRPr="00D03CEF">
        <w:rPr>
          <w:rFonts w:ascii="Times New Roman" w:hAnsi="Times New Roman" w:cs="Times New Roman"/>
        </w:rPr>
        <w:t>.” [ADI 6.308, rel. min. Roberto Barroso, j. 6-6-2022, P, DJE de 15-6-2022.]</w:t>
      </w:r>
    </w:p>
    <w:p w14:paraId="08444C6A" w14:textId="77777777" w:rsidR="00D03CEF" w:rsidRDefault="00D03CEF" w:rsidP="00E73D7D">
      <w:pPr>
        <w:spacing w:line="360" w:lineRule="auto"/>
        <w:ind w:left="2268"/>
        <w:jc w:val="both"/>
        <w:rPr>
          <w:rFonts w:ascii="Times New Roman" w:hAnsi="Times New Roman" w:cs="Times New Roman"/>
        </w:rPr>
      </w:pPr>
    </w:p>
    <w:p w14:paraId="50321BED" w14:textId="4612B969" w:rsidR="00D03CEF" w:rsidRPr="00D03CEF" w:rsidRDefault="00370DDA" w:rsidP="00370DDA">
      <w:pPr>
        <w:spacing w:line="360" w:lineRule="auto"/>
        <w:ind w:left="2268"/>
        <w:jc w:val="center"/>
        <w:rPr>
          <w:rFonts w:ascii="Times New Roman" w:hAnsi="Times New Roman" w:cs="Times New Roman"/>
        </w:rPr>
      </w:pPr>
      <w:r>
        <w:rPr>
          <w:rFonts w:ascii="Times New Roman" w:hAnsi="Times New Roman" w:cs="Times New Roman"/>
        </w:rPr>
        <w:t>Patrocínio Paulista, 14 de Outubro de 2025.</w:t>
      </w:r>
    </w:p>
    <w:p w14:paraId="07741ECC" w14:textId="77777777" w:rsidR="00181C3C" w:rsidRDefault="00181C3C" w:rsidP="00E73D7D">
      <w:pPr>
        <w:spacing w:line="360" w:lineRule="auto"/>
        <w:ind w:left="2268"/>
        <w:jc w:val="both"/>
        <w:rPr>
          <w:rFonts w:ascii="Times New Roman" w:hAnsi="Times New Roman" w:cs="Times New Roman"/>
          <w:sz w:val="24"/>
          <w:szCs w:val="24"/>
        </w:rPr>
      </w:pPr>
    </w:p>
    <w:p w14:paraId="45CFB262" w14:textId="575FC297" w:rsidR="00D513B9" w:rsidRDefault="00D513B9" w:rsidP="00370DDA">
      <w:pPr>
        <w:pStyle w:val="cvgsua"/>
        <w:spacing w:before="0" w:beforeAutospacing="0" w:after="0" w:afterAutospacing="0"/>
        <w:jc w:val="center"/>
        <w:rPr>
          <w:rStyle w:val="oypena"/>
          <w:rFonts w:ascii="Calibri" w:hAnsi="Calibri" w:cs="Calibri"/>
          <w:color w:val="000000"/>
        </w:rPr>
      </w:pPr>
    </w:p>
    <w:p w14:paraId="3CAF121E" w14:textId="481CA4FB" w:rsidR="00B256B8" w:rsidRDefault="00B256B8" w:rsidP="00370DDA">
      <w:pPr>
        <w:pStyle w:val="cvgsua"/>
        <w:spacing w:before="0" w:beforeAutospacing="0" w:after="0" w:afterAutospacing="0"/>
        <w:jc w:val="center"/>
        <w:rPr>
          <w:rStyle w:val="oypena"/>
          <w:b/>
          <w:bCs/>
          <w:color w:val="000000"/>
        </w:rPr>
      </w:pPr>
      <w:bookmarkStart w:id="0" w:name="_Hlk209001093"/>
      <w:r>
        <w:rPr>
          <w:rStyle w:val="oypena"/>
          <w:b/>
          <w:bCs/>
          <w:color w:val="000000"/>
        </w:rPr>
        <w:t xml:space="preserve">Carlos Adriano </w:t>
      </w:r>
      <w:proofErr w:type="spellStart"/>
      <w:r>
        <w:rPr>
          <w:rStyle w:val="oypena"/>
          <w:b/>
          <w:bCs/>
          <w:color w:val="000000"/>
        </w:rPr>
        <w:t>Chimelo</w:t>
      </w:r>
      <w:proofErr w:type="spellEnd"/>
      <w:r>
        <w:rPr>
          <w:rStyle w:val="oypena"/>
          <w:b/>
          <w:bCs/>
          <w:color w:val="000000"/>
        </w:rPr>
        <w:t xml:space="preserve"> </w:t>
      </w:r>
      <w:r w:rsidR="00181C3C" w:rsidRPr="00D513B9">
        <w:rPr>
          <w:rStyle w:val="oypena"/>
          <w:b/>
          <w:bCs/>
          <w:color w:val="000000"/>
        </w:rPr>
        <w:t xml:space="preserve">                    </w:t>
      </w:r>
      <w:r>
        <w:rPr>
          <w:rStyle w:val="oypena"/>
          <w:b/>
          <w:bCs/>
          <w:color w:val="000000"/>
        </w:rPr>
        <w:t xml:space="preserve">Dr. José Rubens Rocha </w:t>
      </w:r>
      <w:r>
        <w:rPr>
          <w:rStyle w:val="oypena"/>
          <w:b/>
          <w:bCs/>
          <w:color w:val="000000"/>
        </w:rPr>
        <w:tab/>
      </w:r>
      <w:r>
        <w:rPr>
          <w:rStyle w:val="oypena"/>
          <w:b/>
          <w:bCs/>
          <w:color w:val="000000"/>
        </w:rPr>
        <w:tab/>
        <w:t xml:space="preserve">Luan H. Araújo </w:t>
      </w:r>
      <w:proofErr w:type="spellStart"/>
      <w:r>
        <w:rPr>
          <w:rStyle w:val="oypena"/>
          <w:b/>
          <w:bCs/>
          <w:color w:val="000000"/>
        </w:rPr>
        <w:t>Freiria</w:t>
      </w:r>
      <w:proofErr w:type="spellEnd"/>
    </w:p>
    <w:p w14:paraId="59DDA4AB" w14:textId="23009A96" w:rsidR="00181C3C" w:rsidRPr="00D513B9" w:rsidRDefault="00B256B8" w:rsidP="00370DDA">
      <w:pPr>
        <w:pStyle w:val="cvgsua"/>
        <w:spacing w:before="0" w:beforeAutospacing="0" w:after="0" w:afterAutospacing="0"/>
        <w:jc w:val="center"/>
        <w:rPr>
          <w:rStyle w:val="oypena"/>
          <w:b/>
          <w:bCs/>
          <w:color w:val="000000"/>
        </w:rPr>
      </w:pPr>
      <w:r>
        <w:rPr>
          <w:rStyle w:val="oypena"/>
          <w:b/>
          <w:bCs/>
          <w:color w:val="000000"/>
        </w:rPr>
        <w:t xml:space="preserve">Vereador Autor </w:t>
      </w:r>
      <w:r w:rsidR="00D513B9" w:rsidRPr="00D513B9">
        <w:rPr>
          <w:rStyle w:val="oypena"/>
          <w:b/>
          <w:bCs/>
          <w:color w:val="000000"/>
        </w:rPr>
        <w:t xml:space="preserve">     </w:t>
      </w:r>
      <w:r>
        <w:rPr>
          <w:rStyle w:val="oypena"/>
          <w:b/>
          <w:bCs/>
          <w:color w:val="000000"/>
        </w:rPr>
        <w:tab/>
      </w:r>
      <w:r>
        <w:rPr>
          <w:rStyle w:val="oypena"/>
          <w:b/>
          <w:bCs/>
          <w:color w:val="000000"/>
        </w:rPr>
        <w:tab/>
      </w:r>
      <w:r>
        <w:rPr>
          <w:rStyle w:val="oypena"/>
          <w:b/>
          <w:bCs/>
          <w:color w:val="000000"/>
        </w:rPr>
        <w:tab/>
        <w:t xml:space="preserve">Vereador Autor </w:t>
      </w:r>
      <w:r w:rsidR="00D513B9" w:rsidRPr="00D513B9">
        <w:rPr>
          <w:rStyle w:val="oypena"/>
          <w:b/>
          <w:bCs/>
          <w:color w:val="000000"/>
        </w:rPr>
        <w:t xml:space="preserve">                        </w:t>
      </w:r>
      <w:r>
        <w:rPr>
          <w:rStyle w:val="oypena"/>
          <w:b/>
          <w:bCs/>
          <w:color w:val="000000"/>
        </w:rPr>
        <w:t>Vereador Autor</w:t>
      </w:r>
    </w:p>
    <w:bookmarkEnd w:id="0"/>
    <w:p w14:paraId="52EA2B32" w14:textId="2017A0F3" w:rsidR="00181C3C" w:rsidRPr="00181C3C" w:rsidRDefault="00181C3C" w:rsidP="00D513B9">
      <w:pPr>
        <w:spacing w:line="360" w:lineRule="auto"/>
        <w:jc w:val="both"/>
        <w:rPr>
          <w:rStyle w:val="oypena"/>
          <w:rFonts w:eastAsia="Times New Roman" w:cs="Calibri"/>
          <w:color w:val="000000"/>
          <w:sz w:val="24"/>
          <w:szCs w:val="24"/>
          <w:lang w:val="pt-BR" w:eastAsia="pt-BR"/>
        </w:rPr>
        <w:sectPr w:rsidR="00181C3C" w:rsidRPr="00181C3C">
          <w:headerReference w:type="default" r:id="rId8"/>
          <w:footerReference w:type="default" r:id="rId9"/>
          <w:pgSz w:w="11906" w:h="16838"/>
          <w:pgMar w:top="1418" w:right="1134" w:bottom="1418" w:left="1134" w:header="709" w:footer="709" w:gutter="0"/>
          <w:cols w:space="720"/>
        </w:sectPr>
      </w:pPr>
    </w:p>
    <w:p w14:paraId="1CD9530A" w14:textId="72176842" w:rsidR="00E73D7D" w:rsidRPr="00D513B9" w:rsidRDefault="00E73D7D" w:rsidP="00D513B9">
      <w:pPr>
        <w:pStyle w:val="cvgsua"/>
        <w:spacing w:before="0" w:beforeAutospacing="0" w:after="0" w:afterAutospacing="0"/>
        <w:rPr>
          <w:rFonts w:ascii="Calibri" w:hAnsi="Calibri" w:cs="Calibri"/>
          <w:color w:val="000000"/>
        </w:rPr>
      </w:pPr>
    </w:p>
    <w:p w14:paraId="30CDBB78" w14:textId="66930481" w:rsidR="0050110C" w:rsidRDefault="0050110C" w:rsidP="00AC7CDA">
      <w:pPr>
        <w:spacing w:line="360" w:lineRule="auto"/>
        <w:jc w:val="center"/>
        <w:rPr>
          <w:rFonts w:ascii="Times New Roman" w:hAnsi="Times New Roman" w:cs="Times New Roman"/>
          <w:sz w:val="24"/>
          <w:szCs w:val="24"/>
        </w:rPr>
      </w:pPr>
      <w:bookmarkStart w:id="1" w:name="_GoBack"/>
      <w:r w:rsidRPr="00D204A8">
        <w:rPr>
          <w:rFonts w:ascii="Times New Roman" w:hAnsi="Times New Roman" w:cs="Times New Roman"/>
          <w:b/>
          <w:bCs/>
          <w:sz w:val="24"/>
          <w:szCs w:val="24"/>
        </w:rPr>
        <w:t xml:space="preserve">PROJETO DE EMENDA À LEI ORGÂNICA DO </w:t>
      </w:r>
      <w:r w:rsidR="00D204A8" w:rsidRPr="00D204A8">
        <w:rPr>
          <w:rFonts w:ascii="Times New Roman" w:hAnsi="Times New Roman" w:cs="Times New Roman"/>
          <w:b/>
          <w:bCs/>
          <w:sz w:val="24"/>
          <w:szCs w:val="24"/>
        </w:rPr>
        <w:t>MUNICÍPIO DE PATROCÍNIO PAULISTA N.º 01/2025</w:t>
      </w:r>
    </w:p>
    <w:p w14:paraId="404C819A" w14:textId="77777777" w:rsidR="0050110C" w:rsidRDefault="0050110C" w:rsidP="00C91B56">
      <w:pPr>
        <w:spacing w:line="360" w:lineRule="auto"/>
        <w:ind w:left="2832" w:firstLine="708"/>
        <w:jc w:val="both"/>
        <w:rPr>
          <w:rFonts w:ascii="Times New Roman" w:hAnsi="Times New Roman" w:cs="Times New Roman"/>
          <w:sz w:val="24"/>
          <w:szCs w:val="24"/>
        </w:rPr>
      </w:pPr>
    </w:p>
    <w:p w14:paraId="74719489" w14:textId="23EB2CCC" w:rsidR="00B2771D" w:rsidRDefault="00E334AA" w:rsidP="00690272">
      <w:pPr>
        <w:spacing w:line="360" w:lineRule="auto"/>
        <w:ind w:left="2832" w:firstLine="708"/>
        <w:jc w:val="both"/>
        <w:rPr>
          <w:rFonts w:ascii="Times New Roman" w:hAnsi="Times New Roman" w:cs="Times New Roman"/>
          <w:b/>
          <w:bCs/>
          <w:i/>
          <w:iCs/>
          <w:sz w:val="24"/>
          <w:szCs w:val="24"/>
        </w:rPr>
      </w:pPr>
      <w:r w:rsidRPr="00D728FC">
        <w:rPr>
          <w:rFonts w:ascii="Times New Roman" w:hAnsi="Times New Roman" w:cs="Times New Roman"/>
          <w:b/>
          <w:bCs/>
          <w:i/>
          <w:iCs/>
          <w:sz w:val="24"/>
          <w:szCs w:val="24"/>
        </w:rPr>
        <w:t>“</w:t>
      </w:r>
      <w:r w:rsidR="00437788" w:rsidRPr="00D728FC">
        <w:rPr>
          <w:rFonts w:ascii="Times New Roman" w:hAnsi="Times New Roman" w:cs="Times New Roman"/>
          <w:b/>
          <w:bCs/>
          <w:i/>
          <w:iCs/>
          <w:sz w:val="24"/>
          <w:szCs w:val="24"/>
        </w:rPr>
        <w:t>Altera a</w:t>
      </w:r>
      <w:r w:rsidR="00124AC1">
        <w:rPr>
          <w:rFonts w:ascii="Times New Roman" w:hAnsi="Times New Roman" w:cs="Times New Roman"/>
          <w:b/>
          <w:bCs/>
          <w:i/>
          <w:iCs/>
          <w:sz w:val="24"/>
          <w:szCs w:val="24"/>
        </w:rPr>
        <w:t xml:space="preserve"> redação do artigo 120, da</w:t>
      </w:r>
      <w:r w:rsidR="00437788" w:rsidRPr="00D728FC">
        <w:rPr>
          <w:rFonts w:ascii="Times New Roman" w:hAnsi="Times New Roman" w:cs="Times New Roman"/>
          <w:b/>
          <w:bCs/>
          <w:i/>
          <w:iCs/>
          <w:sz w:val="24"/>
          <w:szCs w:val="24"/>
        </w:rPr>
        <w:t xml:space="preserve"> Lei Orgânica do Município de Patrocínio Paulista</w:t>
      </w:r>
      <w:r w:rsidR="00124AC1">
        <w:rPr>
          <w:rFonts w:ascii="Times New Roman" w:hAnsi="Times New Roman" w:cs="Times New Roman"/>
          <w:b/>
          <w:bCs/>
          <w:i/>
          <w:iCs/>
          <w:sz w:val="24"/>
          <w:szCs w:val="24"/>
        </w:rPr>
        <w:t>,</w:t>
      </w:r>
      <w:r w:rsidR="00437788" w:rsidRPr="00D728FC">
        <w:rPr>
          <w:rFonts w:ascii="Times New Roman" w:hAnsi="Times New Roman" w:cs="Times New Roman"/>
          <w:b/>
          <w:bCs/>
          <w:i/>
          <w:iCs/>
          <w:sz w:val="24"/>
          <w:szCs w:val="24"/>
        </w:rPr>
        <w:t xml:space="preserve"> para dispor sobre emendas parlamentares individuais impositivas ao projeto de Lei Orçamentária Anual e dá outras providências</w:t>
      </w:r>
      <w:r w:rsidR="00D41AF2" w:rsidRPr="00D728FC">
        <w:rPr>
          <w:rFonts w:ascii="Times New Roman" w:hAnsi="Times New Roman" w:cs="Times New Roman"/>
          <w:b/>
          <w:bCs/>
          <w:i/>
          <w:iCs/>
          <w:sz w:val="24"/>
          <w:szCs w:val="24"/>
        </w:rPr>
        <w:t>”</w:t>
      </w:r>
    </w:p>
    <w:p w14:paraId="27C3F79D" w14:textId="77777777" w:rsidR="00054441" w:rsidRDefault="00054441" w:rsidP="00690272">
      <w:pPr>
        <w:spacing w:line="360" w:lineRule="auto"/>
        <w:jc w:val="both"/>
        <w:rPr>
          <w:rFonts w:ascii="Times New Roman" w:hAnsi="Times New Roman" w:cs="Times New Roman"/>
          <w:b/>
          <w:bCs/>
          <w:i/>
          <w:iCs/>
          <w:sz w:val="24"/>
          <w:szCs w:val="24"/>
        </w:rPr>
      </w:pPr>
    </w:p>
    <w:p w14:paraId="28FD777F" w14:textId="783B073D" w:rsidR="006925DF" w:rsidRDefault="006925DF" w:rsidP="00F3723A">
      <w:pPr>
        <w:spacing w:line="360" w:lineRule="auto"/>
        <w:jc w:val="both"/>
        <w:rPr>
          <w:rFonts w:ascii="Times New Roman" w:hAnsi="Times New Roman" w:cs="Times New Roman"/>
          <w:b/>
          <w:bCs/>
          <w:sz w:val="24"/>
          <w:szCs w:val="24"/>
        </w:rPr>
      </w:pPr>
      <w:r w:rsidRPr="006925DF">
        <w:rPr>
          <w:rFonts w:ascii="Times New Roman" w:hAnsi="Times New Roman" w:cs="Times New Roman"/>
          <w:b/>
          <w:bCs/>
          <w:sz w:val="24"/>
          <w:szCs w:val="24"/>
        </w:rPr>
        <w:t xml:space="preserve">Os Vereadores signatários, no uso das atribuições que lhes conferem o art. </w:t>
      </w:r>
      <w:r w:rsidR="00EE5B77">
        <w:rPr>
          <w:rFonts w:ascii="Times New Roman" w:hAnsi="Times New Roman" w:cs="Times New Roman"/>
          <w:b/>
          <w:bCs/>
          <w:sz w:val="24"/>
          <w:szCs w:val="24"/>
        </w:rPr>
        <w:t xml:space="preserve">43, I, </w:t>
      </w:r>
      <w:r w:rsidRPr="006925DF">
        <w:rPr>
          <w:rFonts w:ascii="Times New Roman" w:hAnsi="Times New Roman" w:cs="Times New Roman"/>
          <w:b/>
          <w:bCs/>
          <w:sz w:val="24"/>
          <w:szCs w:val="24"/>
        </w:rPr>
        <w:t>da Lei Orgânica do Município, apresentam para a apreciação e solicitam o apoio dos nobres pares para a aprovação da seguinte Proposta de Emenda à Lei Orgânica:</w:t>
      </w:r>
    </w:p>
    <w:p w14:paraId="377F7201" w14:textId="77777777" w:rsidR="00AC7CDA" w:rsidRDefault="00AC7CDA" w:rsidP="00F3723A">
      <w:pPr>
        <w:spacing w:line="360" w:lineRule="auto"/>
        <w:jc w:val="both"/>
        <w:rPr>
          <w:rFonts w:ascii="Times New Roman" w:hAnsi="Times New Roman" w:cs="Times New Roman"/>
          <w:b/>
          <w:bCs/>
          <w:sz w:val="24"/>
          <w:szCs w:val="24"/>
        </w:rPr>
      </w:pPr>
    </w:p>
    <w:p w14:paraId="478EA0CA" w14:textId="1A8F383D" w:rsidR="001B32E1" w:rsidRPr="001B32E1" w:rsidRDefault="001B32E1" w:rsidP="00C91B56">
      <w:pPr>
        <w:pStyle w:val="NormalWeb"/>
        <w:tabs>
          <w:tab w:val="left" w:pos="1276"/>
        </w:tabs>
        <w:spacing w:line="360" w:lineRule="auto"/>
        <w:jc w:val="both"/>
      </w:pPr>
      <w:r w:rsidRPr="001B32E1">
        <w:rPr>
          <w:b/>
          <w:bCs/>
        </w:rPr>
        <w:t>Art</w:t>
      </w:r>
      <w:r w:rsidR="005747A1">
        <w:rPr>
          <w:b/>
          <w:bCs/>
        </w:rPr>
        <w:t>igo</w:t>
      </w:r>
      <w:r w:rsidRPr="001B32E1">
        <w:rPr>
          <w:b/>
          <w:bCs/>
        </w:rPr>
        <w:t xml:space="preserve"> 1</w:t>
      </w:r>
      <w:proofErr w:type="gramStart"/>
      <w:r w:rsidRPr="001B32E1">
        <w:rPr>
          <w:b/>
          <w:bCs/>
        </w:rPr>
        <w:t>º</w:t>
      </w:r>
      <w:r w:rsidR="00C91B56">
        <w:rPr>
          <w:b/>
          <w:bCs/>
        </w:rPr>
        <w:t xml:space="preserve"> .</w:t>
      </w:r>
      <w:proofErr w:type="gramEnd"/>
      <w:r w:rsidR="00C91B56">
        <w:rPr>
          <w:b/>
          <w:bCs/>
        </w:rPr>
        <w:t xml:space="preserve"> </w:t>
      </w:r>
      <w:r w:rsidRPr="001B32E1">
        <w:t>O art.</w:t>
      </w:r>
      <w:r w:rsidRPr="003C7580">
        <w:t xml:space="preserve"> 120</w:t>
      </w:r>
      <w:r w:rsidR="00C91B56" w:rsidRPr="003C7580">
        <w:t xml:space="preserve">, </w:t>
      </w:r>
      <w:r w:rsidRPr="001B32E1">
        <w:t>da Lei Orgânica do Município de Patrocínio Paulista</w:t>
      </w:r>
      <w:r w:rsidR="00C91B56" w:rsidRPr="003C7580">
        <w:t>,</w:t>
      </w:r>
      <w:r w:rsidR="00976E1F">
        <w:t xml:space="preserve"> e seus respectivos parágrafos e alíneas,</w:t>
      </w:r>
      <w:r w:rsidRPr="001B32E1">
        <w:t xml:space="preserve"> passa</w:t>
      </w:r>
      <w:r w:rsidR="00C91B56" w:rsidRPr="003C7580">
        <w:t xml:space="preserve"> </w:t>
      </w:r>
      <w:r w:rsidRPr="001B32E1">
        <w:t>a vigorar com a seguinte redação:</w:t>
      </w:r>
    </w:p>
    <w:p w14:paraId="1497B189" w14:textId="2169B501" w:rsidR="00A72B22" w:rsidRPr="00A72B22" w:rsidRDefault="00A72B22" w:rsidP="00A72B22">
      <w:pPr>
        <w:pStyle w:val="NormalWeb"/>
        <w:spacing w:line="360" w:lineRule="auto"/>
        <w:jc w:val="both"/>
      </w:pPr>
      <w:r w:rsidRPr="00A72B22">
        <w:rPr>
          <w:b/>
          <w:bCs/>
        </w:rPr>
        <w:t xml:space="preserve">Art. </w:t>
      </w:r>
      <w:r w:rsidR="006B5C1A">
        <w:rPr>
          <w:b/>
          <w:bCs/>
        </w:rPr>
        <w:t xml:space="preserve">120. </w:t>
      </w:r>
      <w:r w:rsidRPr="00A72B22">
        <w:t>A Lei de Diretrizes Orçamentárias, a Lei Orçamentária Anual e o Plano Plurianual do Município obedecerão às disposições da Constituição Federal, da Constituição Estadual, às normas gerais de direito financeiro e às disposições desta Lei Orgânica.</w:t>
      </w:r>
    </w:p>
    <w:p w14:paraId="08C54BBB" w14:textId="7D22B52C" w:rsidR="00D1092B" w:rsidRDefault="00A72B22" w:rsidP="00F81B12">
      <w:pPr>
        <w:pStyle w:val="NormalWeb"/>
        <w:spacing w:line="360" w:lineRule="auto"/>
        <w:jc w:val="both"/>
      </w:pPr>
      <w:r w:rsidRPr="00A72B22">
        <w:rPr>
          <w:b/>
          <w:bCs/>
        </w:rPr>
        <w:t xml:space="preserve">§ 1º </w:t>
      </w:r>
      <w:r w:rsidRPr="00A72B22">
        <w:t>As emendas parlamentares individuais impositivas ao Projeto de Lei Orçamentária Anual serão aprovadas no limite de 2% (dois por cento) da Receita Corrente Líquida do exercício anterior ao do encaminhamento do projeto pelo Poder Executivo, sendo que metade deste percentual será destinada a ações e serviços públicos de saú</w:t>
      </w:r>
      <w:r w:rsidR="00F81B12">
        <w:t>de</w:t>
      </w:r>
      <w:r w:rsidR="00D1092B">
        <w:t>.</w:t>
      </w:r>
    </w:p>
    <w:p w14:paraId="15F7EE93" w14:textId="319B9134" w:rsidR="00A720F2" w:rsidRDefault="00A720F2" w:rsidP="00F81B12">
      <w:pPr>
        <w:pStyle w:val="NormalWeb"/>
        <w:spacing w:line="360" w:lineRule="auto"/>
        <w:jc w:val="both"/>
      </w:pPr>
      <w:r w:rsidRPr="00A72B22">
        <w:rPr>
          <w:b/>
          <w:bCs/>
        </w:rPr>
        <w:t xml:space="preserve">§ </w:t>
      </w:r>
      <w:r>
        <w:rPr>
          <w:b/>
          <w:bCs/>
        </w:rPr>
        <w:t>2</w:t>
      </w:r>
      <w:r w:rsidRPr="00A72B22">
        <w:rPr>
          <w:b/>
          <w:bCs/>
        </w:rPr>
        <w:t xml:space="preserve">º </w:t>
      </w:r>
      <w:r w:rsidRPr="00A720F2">
        <w:rPr>
          <w:lang w:val="pt-PT"/>
        </w:rPr>
        <w:t xml:space="preserve">A execução do montante destinado a ações e serviços públicos de saúde previsto no § </w:t>
      </w:r>
      <w:r w:rsidR="00A87CDD">
        <w:rPr>
          <w:lang w:val="pt-PT"/>
        </w:rPr>
        <w:t>1</w:t>
      </w:r>
      <w:r w:rsidRPr="00A720F2">
        <w:rPr>
          <w:lang w:val="pt-PT"/>
        </w:rPr>
        <w:t>º, inclusive custeio, será computada para fins do cumprimento do inciso III do § 2º do art. 198 da Constituição Federal, vedada a destinação para pagamento de pessoal ou encargos sociais.</w:t>
      </w:r>
    </w:p>
    <w:p w14:paraId="2972452B" w14:textId="4A4977A9" w:rsidR="00611D08" w:rsidRPr="0033166F" w:rsidRDefault="00611D08" w:rsidP="00611D08">
      <w:pPr>
        <w:pStyle w:val="NormalWeb"/>
        <w:spacing w:line="360" w:lineRule="auto"/>
        <w:jc w:val="both"/>
      </w:pPr>
      <w:r w:rsidRPr="00611D08">
        <w:rPr>
          <w:b/>
          <w:bCs/>
        </w:rPr>
        <w:lastRenderedPageBreak/>
        <w:t xml:space="preserve">§ </w:t>
      </w:r>
      <w:r w:rsidR="0033166F">
        <w:rPr>
          <w:b/>
          <w:bCs/>
        </w:rPr>
        <w:t>3</w:t>
      </w:r>
      <w:r w:rsidRPr="00611D08">
        <w:rPr>
          <w:b/>
          <w:bCs/>
        </w:rPr>
        <w:t xml:space="preserve">º </w:t>
      </w:r>
      <w:r w:rsidRPr="00611D08">
        <w:t>A execução orçamentária e financeira das emendas parlamentares individuais aprovadas será obrigatória,</w:t>
      </w:r>
      <w:r w:rsidR="00767559">
        <w:t xml:space="preserve"> </w:t>
      </w:r>
      <w:r w:rsidR="00767559" w:rsidRPr="00767559">
        <w:rPr>
          <w:lang w:val="pt-PT"/>
        </w:rPr>
        <w:t>em montante correspondente a</w:t>
      </w:r>
      <w:r w:rsidRPr="00611D08">
        <w:t xml:space="preserve"> </w:t>
      </w:r>
      <w:r w:rsidR="00767559">
        <w:t>2%</w:t>
      </w:r>
      <w:r w:rsidR="00456AAF">
        <w:t xml:space="preserve">, da Receita Corrente Líquida do exercício anterior ao encaminhamento do Projeto de Lei Orçamentária Anual, </w:t>
      </w:r>
      <w:r w:rsidRPr="00611D08">
        <w:t>observados critérios equitativos e impessoais, e será financiada exclusivamente com recursos consignados</w:t>
      </w:r>
      <w:r w:rsidR="00DC50DF" w:rsidRPr="0033166F">
        <w:t xml:space="preserve"> na reserva parlamentar, </w:t>
      </w:r>
      <w:r w:rsidRPr="00611D08">
        <w:t>instituída na Lei Orçamentária Anual com a finalidade de dar cobertura às referidas emendas.</w:t>
      </w:r>
    </w:p>
    <w:p w14:paraId="1FD44409" w14:textId="112E6F01" w:rsidR="00611D08" w:rsidRPr="00611D08" w:rsidRDefault="00611D08" w:rsidP="00611D08">
      <w:pPr>
        <w:pStyle w:val="NormalWeb"/>
        <w:spacing w:line="360" w:lineRule="auto"/>
        <w:jc w:val="both"/>
        <w:rPr>
          <w:b/>
          <w:bCs/>
        </w:rPr>
      </w:pPr>
      <w:r w:rsidRPr="00611D08">
        <w:rPr>
          <w:b/>
          <w:bCs/>
        </w:rPr>
        <w:t xml:space="preserve">§ </w:t>
      </w:r>
      <w:r w:rsidR="007B1DB0">
        <w:rPr>
          <w:b/>
          <w:bCs/>
        </w:rPr>
        <w:t>4</w:t>
      </w:r>
      <w:r w:rsidRPr="00611D08">
        <w:rPr>
          <w:b/>
          <w:bCs/>
        </w:rPr>
        <w:t xml:space="preserve">º </w:t>
      </w:r>
      <w:r w:rsidRPr="00611D08">
        <w:t>Considera-se equitativa a execução das programações de caráter obrigatório que atenda de forma igualitária e impessoal às emendas apresentadas, independentemente da autoria.</w:t>
      </w:r>
    </w:p>
    <w:p w14:paraId="2D42D6B3" w14:textId="6D3C885D" w:rsidR="00611D08" w:rsidRDefault="00611D08" w:rsidP="00611D08">
      <w:pPr>
        <w:pStyle w:val="NormalWeb"/>
        <w:spacing w:line="360" w:lineRule="auto"/>
        <w:jc w:val="both"/>
        <w:rPr>
          <w:b/>
          <w:bCs/>
        </w:rPr>
      </w:pPr>
      <w:r w:rsidRPr="00611D08">
        <w:rPr>
          <w:b/>
          <w:bCs/>
        </w:rPr>
        <w:t xml:space="preserve">§ </w:t>
      </w:r>
      <w:r w:rsidR="007B1DB0">
        <w:rPr>
          <w:b/>
          <w:bCs/>
        </w:rPr>
        <w:t>5</w:t>
      </w:r>
      <w:r w:rsidRPr="00611D08">
        <w:rPr>
          <w:b/>
          <w:bCs/>
        </w:rPr>
        <w:t xml:space="preserve">º </w:t>
      </w:r>
      <w:r w:rsidR="00CB5154" w:rsidRPr="00D62081">
        <w:t>Se for verificado que a</w:t>
      </w:r>
      <w:r w:rsidRPr="00611D08">
        <w:t xml:space="preserve"> reestimativa da receita e da despesa </w:t>
      </w:r>
      <w:r w:rsidR="00926611" w:rsidRPr="00D62081">
        <w:t xml:space="preserve">poderá resultar no não cumprimento </w:t>
      </w:r>
      <w:r w:rsidRPr="00611D08">
        <w:t xml:space="preserve">da meta de resultado fiscal estabelecida na Lei de Diretrizes Orçamentárias, o montante previsto no § </w:t>
      </w:r>
      <w:r w:rsidR="009658CA" w:rsidRPr="00D62081">
        <w:t>1</w:t>
      </w:r>
      <w:r w:rsidRPr="00611D08">
        <w:t>º poderá ser reduzido em até a mesma proporção da limitação incidente sobre o conjunto das despesas discricionárias.</w:t>
      </w:r>
    </w:p>
    <w:p w14:paraId="0BEEC310" w14:textId="09855BDD" w:rsidR="003079CD" w:rsidRDefault="00A44117" w:rsidP="00611D08">
      <w:pPr>
        <w:pStyle w:val="NormalWeb"/>
        <w:spacing w:line="360" w:lineRule="auto"/>
        <w:jc w:val="both"/>
        <w:rPr>
          <w:b/>
          <w:bCs/>
        </w:rPr>
      </w:pPr>
      <w:r w:rsidRPr="00611D08">
        <w:rPr>
          <w:b/>
          <w:bCs/>
        </w:rPr>
        <w:t xml:space="preserve">§ </w:t>
      </w:r>
      <w:r w:rsidR="00FB339A">
        <w:rPr>
          <w:b/>
          <w:bCs/>
        </w:rPr>
        <w:t>6</w:t>
      </w:r>
      <w:r w:rsidRPr="00611D08">
        <w:rPr>
          <w:b/>
          <w:bCs/>
        </w:rPr>
        <w:t xml:space="preserve">º </w:t>
      </w:r>
      <w:r w:rsidRPr="00611D08">
        <w:t xml:space="preserve">Os remanejamentos das programações </w:t>
      </w:r>
      <w:r w:rsidR="006B66F8" w:rsidRPr="00FB339A">
        <w:t xml:space="preserve">da Lei Orçamentária Anual podem ser efetuados </w:t>
      </w:r>
      <w:r w:rsidR="00D876DE" w:rsidRPr="00FB339A">
        <w:t xml:space="preserve">por </w:t>
      </w:r>
      <w:r w:rsidRPr="00611D08">
        <w:t>projeto de crédito adicional, observado o disposto na L</w:t>
      </w:r>
      <w:r w:rsidR="00D876DE" w:rsidRPr="00FB339A">
        <w:t>ei de Diretrizes Orçamentárias</w:t>
      </w:r>
      <w:r w:rsidR="005473F7" w:rsidRPr="00FB339A">
        <w:t xml:space="preserve"> e da</w:t>
      </w:r>
      <w:r w:rsidR="003079CD" w:rsidRPr="00FB339A">
        <w:t>s</w:t>
      </w:r>
      <w:r w:rsidR="005473F7" w:rsidRPr="00FB339A">
        <w:t xml:space="preserve"> </w:t>
      </w:r>
      <w:r w:rsidRPr="00611D08">
        <w:t xml:space="preserve">autorizações constantes </w:t>
      </w:r>
      <w:r w:rsidR="005473F7" w:rsidRPr="00FB339A">
        <w:t>da Lei Orçamentária Anual</w:t>
      </w:r>
      <w:r w:rsidRPr="00611D08">
        <w:t>,</w:t>
      </w:r>
      <w:r w:rsidR="003079CD" w:rsidRPr="00FB339A">
        <w:t xml:space="preserve"> cuja permissão para remanejamento se restringe </w:t>
      </w:r>
      <w:r w:rsidRPr="00611D08">
        <w:t>à existência de programações</w:t>
      </w:r>
      <w:r w:rsidR="00C20F45">
        <w:t xml:space="preserve"> cujos impedimentos de execução sejam devidamente fundamentados.</w:t>
      </w:r>
    </w:p>
    <w:p w14:paraId="463C7549" w14:textId="77777777" w:rsidR="00417741" w:rsidRDefault="00570FBC" w:rsidP="00A720F2">
      <w:pPr>
        <w:pStyle w:val="NormalWeb"/>
        <w:spacing w:line="360" w:lineRule="auto"/>
        <w:jc w:val="both"/>
        <w:rPr>
          <w:b/>
          <w:bCs/>
          <w:lang w:val="pt-PT"/>
        </w:rPr>
      </w:pPr>
      <w:r w:rsidRPr="00611D08">
        <w:rPr>
          <w:b/>
          <w:bCs/>
        </w:rPr>
        <w:t xml:space="preserve">§ </w:t>
      </w:r>
      <w:r w:rsidR="00FB339A" w:rsidRPr="00D62081">
        <w:rPr>
          <w:b/>
          <w:bCs/>
        </w:rPr>
        <w:t>7</w:t>
      </w:r>
      <w:r w:rsidRPr="00611D08">
        <w:rPr>
          <w:b/>
          <w:bCs/>
        </w:rPr>
        <w:t xml:space="preserve">º </w:t>
      </w:r>
      <w:r w:rsidRPr="00611D08">
        <w:t xml:space="preserve">As programações orçamentárias previstas neste artigo </w:t>
      </w:r>
      <w:r w:rsidRPr="00D62081">
        <w:t xml:space="preserve">somente </w:t>
      </w:r>
      <w:r w:rsidRPr="00611D08">
        <w:t>não serão de execução obrigatória nos casos de impedimentos de ordem técnica devidamente justificados e comprovados pelo Executivo, mediante ato fundamentado</w:t>
      </w:r>
      <w:r w:rsidRPr="00D62081">
        <w:t xml:space="preserve"> e de acordo com </w:t>
      </w:r>
      <w:r w:rsidRPr="00F81B12">
        <w:rPr>
          <w:lang w:val="pt-PT"/>
        </w:rPr>
        <w:t>os critérios para a execução equitativa da programação definidos na lei complementar prevista no § 9º, III, d</w:t>
      </w:r>
      <w:r w:rsidRPr="00D62081">
        <w:rPr>
          <w:lang w:val="pt-PT"/>
        </w:rPr>
        <w:t>o</w:t>
      </w:r>
      <w:r w:rsidRPr="00F81B12">
        <w:rPr>
          <w:lang w:val="pt-PT"/>
        </w:rPr>
        <w:t xml:space="preserve"> art. 165 da</w:t>
      </w:r>
      <w:r w:rsidRPr="00D62081">
        <w:rPr>
          <w:lang w:val="pt-PT"/>
        </w:rPr>
        <w:t xml:space="preserve"> </w:t>
      </w:r>
      <w:r w:rsidRPr="00F81B12">
        <w:rPr>
          <w:lang w:val="pt-PT"/>
        </w:rPr>
        <w:t>Constituição</w:t>
      </w:r>
      <w:r w:rsidRPr="00D62081">
        <w:rPr>
          <w:lang w:val="pt-PT"/>
        </w:rPr>
        <w:t xml:space="preserve"> Federal</w:t>
      </w:r>
      <w:r w:rsidRPr="00F81B12">
        <w:rPr>
          <w:lang w:val="pt-PT"/>
        </w:rPr>
        <w:t>.</w:t>
      </w:r>
    </w:p>
    <w:p w14:paraId="243FC0E6" w14:textId="6CC471FF" w:rsidR="005F2A68" w:rsidRPr="00417741" w:rsidRDefault="00417741" w:rsidP="00B256B8">
      <w:pPr>
        <w:pStyle w:val="NormalWeb"/>
        <w:spacing w:line="360" w:lineRule="auto"/>
        <w:rPr>
          <w:b/>
          <w:bCs/>
          <w:lang w:val="pt-PT"/>
        </w:rPr>
      </w:pPr>
      <w:r>
        <w:rPr>
          <w:rStyle w:val="Forte"/>
        </w:rPr>
        <w:t>§ 8º</w:t>
      </w:r>
      <w:r>
        <w:t xml:space="preserve"> </w:t>
      </w:r>
      <w:r w:rsidRPr="00664F94">
        <w:rPr>
          <w:lang w:val="pt-PT"/>
        </w:rPr>
        <w:t>No caso de impedimento de ordem técnica, no empenho de despesa que integre a programação, serão adotadas as seguintes medidas:</w:t>
      </w:r>
      <w:r w:rsidR="00664F94" w:rsidRPr="00664F94">
        <w:rPr>
          <w:lang w:val="pt-PT"/>
        </w:rPr>
        <w:br/>
      </w:r>
      <w:r w:rsidR="00664F94" w:rsidRPr="00664F94">
        <w:rPr>
          <w:lang w:val="pt-PT"/>
        </w:rPr>
        <w:br/>
      </w:r>
      <w:r w:rsidR="00664F94" w:rsidRPr="00F41C9B">
        <w:rPr>
          <w:b/>
          <w:bCs/>
          <w:lang w:val="pt-PT"/>
        </w:rPr>
        <w:t xml:space="preserve">I </w:t>
      </w:r>
      <w:r w:rsidR="00664F94" w:rsidRPr="00664F94">
        <w:rPr>
          <w:lang w:val="pt-PT"/>
        </w:rPr>
        <w:t xml:space="preserve">- até </w:t>
      </w:r>
      <w:r w:rsidR="00932E85">
        <w:rPr>
          <w:lang w:val="pt-PT"/>
        </w:rPr>
        <w:t>120</w:t>
      </w:r>
      <w:r w:rsidR="00664F94" w:rsidRPr="00664F94">
        <w:rPr>
          <w:lang w:val="pt-PT"/>
        </w:rPr>
        <w:t xml:space="preserve"> (</w:t>
      </w:r>
      <w:r w:rsidR="00932E85">
        <w:rPr>
          <w:lang w:val="pt-PT"/>
        </w:rPr>
        <w:t>cento e vinte</w:t>
      </w:r>
      <w:r w:rsidR="00664F94" w:rsidRPr="00664F94">
        <w:rPr>
          <w:lang w:val="pt-PT"/>
        </w:rPr>
        <w:t xml:space="preserve">) dias após a publicação da </w:t>
      </w:r>
      <w:r w:rsidR="00337699">
        <w:rPr>
          <w:lang w:val="pt-PT"/>
        </w:rPr>
        <w:t>Lei Orçamentária Anual</w:t>
      </w:r>
      <w:r w:rsidR="00664F94" w:rsidRPr="00664F94">
        <w:rPr>
          <w:lang w:val="pt-PT"/>
        </w:rPr>
        <w:t>, o Poder Executivo enviará ao Poder Legislativo às justificativas do impedimento;</w:t>
      </w:r>
      <w:r w:rsidR="00664F94" w:rsidRPr="00664F94">
        <w:rPr>
          <w:lang w:val="pt-PT"/>
        </w:rPr>
        <w:br/>
      </w:r>
      <w:r w:rsidR="00664F94" w:rsidRPr="00664F94">
        <w:rPr>
          <w:lang w:val="pt-PT"/>
        </w:rPr>
        <w:br/>
      </w:r>
      <w:r w:rsidR="00664F94" w:rsidRPr="00F41C9B">
        <w:rPr>
          <w:b/>
          <w:bCs/>
          <w:lang w:val="pt-PT"/>
        </w:rPr>
        <w:t>II</w:t>
      </w:r>
      <w:r w:rsidR="00664F94" w:rsidRPr="00664F94">
        <w:rPr>
          <w:lang w:val="pt-PT"/>
        </w:rPr>
        <w:t xml:space="preserve"> - até 30 (trinta) dias após o término do prazo previsto no inciso I, o Poder Legislativo indicará ao </w:t>
      </w:r>
      <w:r w:rsidR="00664F94" w:rsidRPr="00664F94">
        <w:rPr>
          <w:lang w:val="pt-PT"/>
        </w:rPr>
        <w:lastRenderedPageBreak/>
        <w:t>Poder Executivo o remanejamento da programação cujo impedimento seja insuperável;</w:t>
      </w:r>
      <w:r w:rsidR="00664F94" w:rsidRPr="00664F94">
        <w:rPr>
          <w:lang w:val="pt-PT"/>
        </w:rPr>
        <w:br/>
      </w:r>
      <w:r w:rsidR="00664F94" w:rsidRPr="00664F94">
        <w:rPr>
          <w:lang w:val="pt-PT"/>
        </w:rPr>
        <w:br/>
      </w:r>
      <w:r w:rsidR="00664F94" w:rsidRPr="00F41C9B">
        <w:rPr>
          <w:b/>
          <w:bCs/>
          <w:lang w:val="pt-PT"/>
        </w:rPr>
        <w:t>III</w:t>
      </w:r>
      <w:r w:rsidR="00664F94" w:rsidRPr="00664F94">
        <w:rPr>
          <w:lang w:val="pt-PT"/>
        </w:rPr>
        <w:t xml:space="preserve"> - até 30 (trinta) dias após o prazo previsto no inciso II, o Poder Executivo encaminhará projeto de lei sobre o remanejamento da programação </w:t>
      </w:r>
      <w:r w:rsidR="00860409">
        <w:rPr>
          <w:lang w:val="pt-PT"/>
        </w:rPr>
        <w:t>de</w:t>
      </w:r>
      <w:r w:rsidR="00664F94" w:rsidRPr="00664F94">
        <w:rPr>
          <w:lang w:val="pt-PT"/>
        </w:rPr>
        <w:t xml:space="preserve"> impedimento insuperável;</w:t>
      </w:r>
      <w:r w:rsidR="00664F94" w:rsidRPr="00664F94">
        <w:rPr>
          <w:lang w:val="pt-PT"/>
        </w:rPr>
        <w:br/>
      </w:r>
      <w:r w:rsidR="00664F94" w:rsidRPr="00664F94">
        <w:rPr>
          <w:lang w:val="pt-PT"/>
        </w:rPr>
        <w:br/>
      </w:r>
      <w:r w:rsidR="00664F94" w:rsidRPr="00F41C9B">
        <w:rPr>
          <w:b/>
          <w:bCs/>
          <w:lang w:val="pt-PT"/>
        </w:rPr>
        <w:t>IV</w:t>
      </w:r>
      <w:r w:rsidR="00664F94" w:rsidRPr="00664F94">
        <w:rPr>
          <w:lang w:val="pt-PT"/>
        </w:rPr>
        <w:t xml:space="preserve"> - se, até 30 (trinta) dias após o término do prazo previsto no inciso III, o Poder Legislativo não deliberar sobre o projeto, o remanejamento será implementado por ato do Poder Executivo, nos termos previstos na </w:t>
      </w:r>
      <w:r w:rsidR="00860409">
        <w:rPr>
          <w:lang w:val="pt-PT"/>
        </w:rPr>
        <w:t>Lei Orçamentária Anual</w:t>
      </w:r>
      <w:r w:rsidR="005F2A68">
        <w:rPr>
          <w:lang w:val="pt-PT"/>
        </w:rPr>
        <w:t>.</w:t>
      </w:r>
      <w:r w:rsidR="00A720F2">
        <w:rPr>
          <w:lang w:val="pt-PT"/>
        </w:rPr>
        <w:t xml:space="preserve"> </w:t>
      </w:r>
    </w:p>
    <w:p w14:paraId="3CF3024F" w14:textId="77777777" w:rsidR="00B93779" w:rsidRDefault="005F2A68" w:rsidP="00B93779">
      <w:pPr>
        <w:pStyle w:val="NormalWeb"/>
        <w:spacing w:line="360" w:lineRule="auto"/>
        <w:ind w:right="-1"/>
        <w:jc w:val="both"/>
      </w:pPr>
      <w:r>
        <w:rPr>
          <w:rStyle w:val="Forte"/>
        </w:rPr>
        <w:t xml:space="preserve">§ </w:t>
      </w:r>
      <w:r w:rsidR="00F41C9B">
        <w:rPr>
          <w:rStyle w:val="Forte"/>
        </w:rPr>
        <w:t>9</w:t>
      </w:r>
      <w:r>
        <w:rPr>
          <w:rStyle w:val="Forte"/>
        </w:rPr>
        <w:t>º</w:t>
      </w:r>
      <w:r>
        <w:t xml:space="preserve"> Por ocasião da elaboração dos orçamentos e planos a que se refere o caput deste artigo, o Poder Executivo deverá realizar audiências amplamente divulgadas, para discussão com a população das matérias mencionadas.</w:t>
      </w:r>
    </w:p>
    <w:p w14:paraId="70A13466" w14:textId="2E780293" w:rsidR="00C434D9" w:rsidRDefault="00C434D9" w:rsidP="00B93779">
      <w:pPr>
        <w:pStyle w:val="NormalWeb"/>
        <w:spacing w:line="360" w:lineRule="auto"/>
        <w:ind w:right="-1"/>
        <w:jc w:val="both"/>
      </w:pPr>
      <w:r w:rsidRPr="00C434D9">
        <w:rPr>
          <w:b/>
          <w:bCs/>
          <w:lang w:val="pt-PT"/>
        </w:rPr>
        <w:t>§ 10</w:t>
      </w:r>
      <w:r w:rsidRPr="00C434D9">
        <w:rPr>
          <w:lang w:val="pt-PT"/>
        </w:rPr>
        <w:t xml:space="preserve"> Os restos a pagar poderão ser considerados para fins de cumprimento da execução financeira prevista no § </w:t>
      </w:r>
      <w:r w:rsidR="00456AAF">
        <w:rPr>
          <w:lang w:val="pt-PT"/>
        </w:rPr>
        <w:t>3</w:t>
      </w:r>
      <w:r w:rsidRPr="00C434D9">
        <w:rPr>
          <w:lang w:val="pt-PT"/>
        </w:rPr>
        <w:t xml:space="preserve">º deste artigo, até o limite de </w:t>
      </w:r>
      <w:r w:rsidR="00456AAF">
        <w:rPr>
          <w:lang w:val="pt-PT"/>
        </w:rPr>
        <w:t>1</w:t>
      </w:r>
      <w:r w:rsidRPr="00C434D9">
        <w:rPr>
          <w:lang w:val="pt-PT"/>
        </w:rPr>
        <w:t>% da receita corrente líquida realizada no exercício anterior.</w:t>
      </w:r>
    </w:p>
    <w:p w14:paraId="1302D912" w14:textId="5DA93E29" w:rsidR="00F0639B" w:rsidRDefault="00B93779" w:rsidP="00F0639B">
      <w:pPr>
        <w:pStyle w:val="NormalWeb"/>
        <w:spacing w:line="360" w:lineRule="auto"/>
        <w:ind w:right="-1"/>
        <w:jc w:val="both"/>
        <w:rPr>
          <w:b/>
          <w:bCs/>
          <w:lang w:val="pt-PT"/>
        </w:rPr>
      </w:pPr>
      <w:r w:rsidRPr="001B32E1">
        <w:rPr>
          <w:b/>
          <w:bCs/>
        </w:rPr>
        <w:t>Art</w:t>
      </w:r>
      <w:r>
        <w:rPr>
          <w:b/>
          <w:bCs/>
        </w:rPr>
        <w:t>igo</w:t>
      </w:r>
      <w:r w:rsidRPr="001B32E1">
        <w:rPr>
          <w:b/>
          <w:bCs/>
        </w:rPr>
        <w:t xml:space="preserve"> </w:t>
      </w:r>
      <w:r w:rsidR="00335862">
        <w:rPr>
          <w:b/>
          <w:bCs/>
        </w:rPr>
        <w:t>2</w:t>
      </w:r>
      <w:proofErr w:type="gramStart"/>
      <w:r w:rsidRPr="001B32E1">
        <w:rPr>
          <w:b/>
          <w:bCs/>
        </w:rPr>
        <w:t>º</w:t>
      </w:r>
      <w:r>
        <w:rPr>
          <w:b/>
          <w:bCs/>
        </w:rPr>
        <w:t xml:space="preserve"> .</w:t>
      </w:r>
      <w:proofErr w:type="gramEnd"/>
      <w:r>
        <w:rPr>
          <w:b/>
          <w:bCs/>
        </w:rPr>
        <w:t xml:space="preserve"> </w:t>
      </w:r>
      <w:r w:rsidRPr="00B93779">
        <w:rPr>
          <w:lang w:val="pt-PT"/>
        </w:rPr>
        <w:t>Revogam-se as disposições em contrário,</w:t>
      </w:r>
      <w:r w:rsidR="00335862" w:rsidRPr="00F0639B">
        <w:rPr>
          <w:lang w:val="pt-PT"/>
        </w:rPr>
        <w:t xml:space="preserve"> passando o artigo 120, da Lei Orgânica do Município de Patrocínio Paulista, a viger estritamente de acordo com o artigo 1º dest</w:t>
      </w:r>
      <w:r w:rsidR="00453658">
        <w:rPr>
          <w:lang w:val="pt-PT"/>
        </w:rPr>
        <w:t xml:space="preserve">a </w:t>
      </w:r>
      <w:r w:rsidR="00335862" w:rsidRPr="00F0639B">
        <w:rPr>
          <w:lang w:val="pt-PT"/>
        </w:rPr>
        <w:t>Emenda</w:t>
      </w:r>
      <w:r w:rsidR="00453658">
        <w:rPr>
          <w:lang w:val="pt-PT"/>
        </w:rPr>
        <w:t xml:space="preserve"> à Lei Orgânica.</w:t>
      </w:r>
      <w:r w:rsidRPr="00B93779">
        <w:rPr>
          <w:b/>
          <w:bCs/>
          <w:lang w:val="pt-PT"/>
        </w:rPr>
        <w:t xml:space="preserve"> </w:t>
      </w:r>
    </w:p>
    <w:p w14:paraId="12779C3F" w14:textId="16071023" w:rsidR="00F0639B" w:rsidRDefault="00F0639B" w:rsidP="00F0639B">
      <w:pPr>
        <w:pStyle w:val="NormalWeb"/>
        <w:spacing w:line="360" w:lineRule="auto"/>
        <w:ind w:right="-1"/>
        <w:jc w:val="both"/>
      </w:pPr>
      <w:r w:rsidRPr="001B32E1">
        <w:rPr>
          <w:b/>
          <w:bCs/>
        </w:rPr>
        <w:t>Art</w:t>
      </w:r>
      <w:r>
        <w:rPr>
          <w:b/>
          <w:bCs/>
        </w:rPr>
        <w:t>igo</w:t>
      </w:r>
      <w:r w:rsidRPr="001B32E1">
        <w:rPr>
          <w:b/>
          <w:bCs/>
        </w:rPr>
        <w:t xml:space="preserve"> </w:t>
      </w:r>
      <w:r>
        <w:rPr>
          <w:b/>
          <w:bCs/>
        </w:rPr>
        <w:t>3</w:t>
      </w:r>
      <w:proofErr w:type="gramStart"/>
      <w:r w:rsidRPr="001B32E1">
        <w:rPr>
          <w:b/>
          <w:bCs/>
        </w:rPr>
        <w:t>º</w:t>
      </w:r>
      <w:r>
        <w:rPr>
          <w:b/>
          <w:bCs/>
        </w:rPr>
        <w:t xml:space="preserve"> .</w:t>
      </w:r>
      <w:proofErr w:type="gramEnd"/>
      <w:r>
        <w:rPr>
          <w:b/>
          <w:bCs/>
        </w:rPr>
        <w:t xml:space="preserve"> </w:t>
      </w:r>
      <w:r>
        <w:t>Esta Emenda à Lei Orgânica entra em vigor na data de sua publicação.</w:t>
      </w:r>
    </w:p>
    <w:p w14:paraId="7DED1CA7" w14:textId="77777777" w:rsidR="00D513B9" w:rsidRDefault="00D513B9" w:rsidP="00F0639B">
      <w:pPr>
        <w:pStyle w:val="NormalWeb"/>
        <w:spacing w:line="360" w:lineRule="auto"/>
        <w:ind w:right="-1"/>
        <w:jc w:val="both"/>
      </w:pPr>
    </w:p>
    <w:p w14:paraId="6A582DC2" w14:textId="45F38F67" w:rsidR="00D513B9" w:rsidRPr="00D513B9" w:rsidRDefault="00D513B9" w:rsidP="00D513B9">
      <w:pPr>
        <w:pStyle w:val="NormalWeb"/>
        <w:spacing w:line="360" w:lineRule="auto"/>
        <w:ind w:left="2832" w:right="-1" w:firstLine="708"/>
        <w:jc w:val="both"/>
        <w:rPr>
          <w:b/>
          <w:bCs/>
        </w:rPr>
      </w:pPr>
      <w:r w:rsidRPr="00D513B9">
        <w:rPr>
          <w:b/>
          <w:bCs/>
        </w:rPr>
        <w:t xml:space="preserve">Patrocínio Paulista, </w:t>
      </w:r>
      <w:r w:rsidR="00B256B8">
        <w:rPr>
          <w:b/>
          <w:bCs/>
        </w:rPr>
        <w:t>14</w:t>
      </w:r>
      <w:r w:rsidRPr="00D513B9">
        <w:rPr>
          <w:b/>
          <w:bCs/>
        </w:rPr>
        <w:t xml:space="preserve"> de </w:t>
      </w:r>
      <w:proofErr w:type="gramStart"/>
      <w:r w:rsidR="00B256B8">
        <w:rPr>
          <w:b/>
          <w:bCs/>
        </w:rPr>
        <w:t>Outubro</w:t>
      </w:r>
      <w:proofErr w:type="gramEnd"/>
      <w:r w:rsidR="00B256B8">
        <w:rPr>
          <w:b/>
          <w:bCs/>
        </w:rPr>
        <w:t xml:space="preserve"> </w:t>
      </w:r>
      <w:r w:rsidRPr="00D513B9">
        <w:rPr>
          <w:b/>
          <w:bCs/>
        </w:rPr>
        <w:t>de 2025.</w:t>
      </w:r>
    </w:p>
    <w:p w14:paraId="61C0F8B4" w14:textId="77777777" w:rsidR="00D513B9" w:rsidRDefault="00D513B9" w:rsidP="00F0639B">
      <w:pPr>
        <w:pStyle w:val="NormalWeb"/>
        <w:spacing w:line="360" w:lineRule="auto"/>
        <w:ind w:right="-1"/>
        <w:jc w:val="both"/>
      </w:pPr>
    </w:p>
    <w:p w14:paraId="0F05CF4A" w14:textId="77777777" w:rsidR="00B256B8" w:rsidRDefault="00B256B8" w:rsidP="00B256B8">
      <w:pPr>
        <w:pStyle w:val="cvgsua"/>
        <w:spacing w:before="0" w:beforeAutospacing="0" w:after="0" w:afterAutospacing="0"/>
        <w:rPr>
          <w:rStyle w:val="oypena"/>
          <w:rFonts w:ascii="Calibri" w:hAnsi="Calibri" w:cs="Calibri"/>
          <w:color w:val="000000"/>
        </w:rPr>
      </w:pPr>
    </w:p>
    <w:p w14:paraId="6CEE0FA3" w14:textId="77777777" w:rsidR="00B256B8" w:rsidRDefault="00B256B8" w:rsidP="00B256B8">
      <w:pPr>
        <w:pStyle w:val="cvgsua"/>
        <w:spacing w:before="0" w:beforeAutospacing="0" w:after="0" w:afterAutospacing="0"/>
        <w:rPr>
          <w:rStyle w:val="oypena"/>
          <w:b/>
          <w:bCs/>
          <w:color w:val="000000"/>
        </w:rPr>
      </w:pPr>
      <w:r w:rsidRPr="00D513B9">
        <w:rPr>
          <w:rStyle w:val="oypena"/>
          <w:b/>
          <w:bCs/>
          <w:color w:val="000000"/>
        </w:rPr>
        <w:t xml:space="preserve">  </w:t>
      </w:r>
      <w:r>
        <w:rPr>
          <w:rStyle w:val="oypena"/>
          <w:b/>
          <w:bCs/>
          <w:color w:val="000000"/>
        </w:rPr>
        <w:t xml:space="preserve">Carlos Adriano </w:t>
      </w:r>
      <w:proofErr w:type="spellStart"/>
      <w:r>
        <w:rPr>
          <w:rStyle w:val="oypena"/>
          <w:b/>
          <w:bCs/>
          <w:color w:val="000000"/>
        </w:rPr>
        <w:t>Chimelo</w:t>
      </w:r>
      <w:proofErr w:type="spellEnd"/>
      <w:r>
        <w:rPr>
          <w:rStyle w:val="oypena"/>
          <w:b/>
          <w:bCs/>
          <w:color w:val="000000"/>
        </w:rPr>
        <w:t xml:space="preserve"> </w:t>
      </w:r>
      <w:r w:rsidRPr="00D513B9">
        <w:rPr>
          <w:rStyle w:val="oypena"/>
          <w:b/>
          <w:bCs/>
          <w:color w:val="000000"/>
        </w:rPr>
        <w:t xml:space="preserve">                    </w:t>
      </w:r>
      <w:r>
        <w:rPr>
          <w:rStyle w:val="oypena"/>
          <w:b/>
          <w:bCs/>
          <w:color w:val="000000"/>
        </w:rPr>
        <w:t xml:space="preserve">Dr. José Rubens Rocha </w:t>
      </w:r>
      <w:r>
        <w:rPr>
          <w:rStyle w:val="oypena"/>
          <w:b/>
          <w:bCs/>
          <w:color w:val="000000"/>
        </w:rPr>
        <w:tab/>
      </w:r>
      <w:r>
        <w:rPr>
          <w:rStyle w:val="oypena"/>
          <w:b/>
          <w:bCs/>
          <w:color w:val="000000"/>
        </w:rPr>
        <w:tab/>
        <w:t xml:space="preserve">Luan H. Araújo </w:t>
      </w:r>
      <w:proofErr w:type="spellStart"/>
      <w:r>
        <w:rPr>
          <w:rStyle w:val="oypena"/>
          <w:b/>
          <w:bCs/>
          <w:color w:val="000000"/>
        </w:rPr>
        <w:t>Freiria</w:t>
      </w:r>
      <w:proofErr w:type="spellEnd"/>
      <w:r>
        <w:rPr>
          <w:rStyle w:val="oypena"/>
          <w:b/>
          <w:bCs/>
          <w:color w:val="000000"/>
        </w:rPr>
        <w:t xml:space="preserve"> </w:t>
      </w:r>
      <w:r w:rsidRPr="00D513B9">
        <w:rPr>
          <w:rStyle w:val="oypena"/>
          <w:b/>
          <w:bCs/>
          <w:color w:val="000000"/>
        </w:rPr>
        <w:t xml:space="preserve">  </w:t>
      </w:r>
    </w:p>
    <w:p w14:paraId="03DAE48B" w14:textId="77777777" w:rsidR="00B256B8" w:rsidRPr="00D513B9" w:rsidRDefault="00B256B8" w:rsidP="00B256B8">
      <w:pPr>
        <w:pStyle w:val="cvgsua"/>
        <w:spacing w:before="0" w:beforeAutospacing="0" w:after="0" w:afterAutospacing="0"/>
        <w:jc w:val="center"/>
        <w:rPr>
          <w:rStyle w:val="oypena"/>
          <w:b/>
          <w:bCs/>
          <w:color w:val="000000"/>
        </w:rPr>
      </w:pPr>
      <w:r>
        <w:rPr>
          <w:rStyle w:val="oypena"/>
          <w:b/>
          <w:bCs/>
          <w:color w:val="000000"/>
        </w:rPr>
        <w:t xml:space="preserve">Vereador Autor </w:t>
      </w:r>
      <w:r w:rsidRPr="00D513B9">
        <w:rPr>
          <w:rStyle w:val="oypena"/>
          <w:b/>
          <w:bCs/>
          <w:color w:val="000000"/>
        </w:rPr>
        <w:t xml:space="preserve">     </w:t>
      </w:r>
      <w:r>
        <w:rPr>
          <w:rStyle w:val="oypena"/>
          <w:b/>
          <w:bCs/>
          <w:color w:val="000000"/>
        </w:rPr>
        <w:tab/>
      </w:r>
      <w:r>
        <w:rPr>
          <w:rStyle w:val="oypena"/>
          <w:b/>
          <w:bCs/>
          <w:color w:val="000000"/>
        </w:rPr>
        <w:tab/>
      </w:r>
      <w:r>
        <w:rPr>
          <w:rStyle w:val="oypena"/>
          <w:b/>
          <w:bCs/>
          <w:color w:val="000000"/>
        </w:rPr>
        <w:tab/>
        <w:t xml:space="preserve">Vereador Autor </w:t>
      </w:r>
      <w:r w:rsidRPr="00D513B9">
        <w:rPr>
          <w:rStyle w:val="oypena"/>
          <w:b/>
          <w:bCs/>
          <w:color w:val="000000"/>
        </w:rPr>
        <w:t xml:space="preserve">                        </w:t>
      </w:r>
      <w:r>
        <w:rPr>
          <w:rStyle w:val="oypena"/>
          <w:b/>
          <w:bCs/>
          <w:color w:val="000000"/>
        </w:rPr>
        <w:t>Vereador Autor</w:t>
      </w:r>
    </w:p>
    <w:bookmarkEnd w:id="1"/>
    <w:p w14:paraId="7F7E5394" w14:textId="77777777" w:rsidR="00B256B8" w:rsidRPr="00181C3C" w:rsidRDefault="00B256B8" w:rsidP="00B256B8">
      <w:pPr>
        <w:spacing w:line="360" w:lineRule="auto"/>
        <w:jc w:val="both"/>
        <w:rPr>
          <w:rStyle w:val="oypena"/>
          <w:rFonts w:eastAsia="Times New Roman" w:cs="Calibri"/>
          <w:color w:val="000000"/>
          <w:sz w:val="24"/>
          <w:szCs w:val="24"/>
          <w:lang w:val="pt-BR" w:eastAsia="pt-BR"/>
        </w:rPr>
        <w:sectPr w:rsidR="00B256B8" w:rsidRPr="00181C3C">
          <w:headerReference w:type="default" r:id="rId10"/>
          <w:footerReference w:type="default" r:id="rId11"/>
          <w:pgSz w:w="11906" w:h="16838"/>
          <w:pgMar w:top="1418" w:right="1134" w:bottom="1418" w:left="1134" w:header="709" w:footer="709" w:gutter="0"/>
          <w:cols w:space="720"/>
        </w:sectPr>
      </w:pPr>
    </w:p>
    <w:p w14:paraId="29275928" w14:textId="77777777" w:rsidR="00D513B9" w:rsidRPr="00D513B9" w:rsidRDefault="00D513B9" w:rsidP="00F0639B">
      <w:pPr>
        <w:pStyle w:val="NormalWeb"/>
        <w:spacing w:line="360" w:lineRule="auto"/>
        <w:ind w:right="-1"/>
        <w:jc w:val="both"/>
        <w:rPr>
          <w:b/>
          <w:bCs/>
        </w:rPr>
      </w:pPr>
    </w:p>
    <w:p w14:paraId="22DF3BB0" w14:textId="77777777" w:rsidR="00F0639B" w:rsidRPr="00B93779" w:rsidRDefault="00F0639B" w:rsidP="00B93779">
      <w:pPr>
        <w:pStyle w:val="NormalWeb"/>
        <w:spacing w:line="360" w:lineRule="auto"/>
        <w:ind w:right="-1"/>
        <w:jc w:val="both"/>
      </w:pPr>
    </w:p>
    <w:p w14:paraId="1167A856" w14:textId="77777777" w:rsidR="00AC7CDA" w:rsidRDefault="00AC7CDA" w:rsidP="00334701">
      <w:pPr>
        <w:spacing w:line="360" w:lineRule="auto"/>
        <w:jc w:val="both"/>
        <w:rPr>
          <w:rFonts w:ascii="Times New Roman" w:hAnsi="Times New Roman" w:cs="Times New Roman"/>
          <w:b/>
          <w:bCs/>
          <w:sz w:val="24"/>
          <w:szCs w:val="24"/>
          <w:lang w:val="pt-BR"/>
        </w:rPr>
      </w:pPr>
    </w:p>
    <w:p w14:paraId="4D13BD1F" w14:textId="77777777" w:rsidR="00AC7CDA" w:rsidRDefault="00AC7CDA" w:rsidP="00334701">
      <w:pPr>
        <w:spacing w:line="360" w:lineRule="auto"/>
        <w:jc w:val="both"/>
        <w:rPr>
          <w:rFonts w:ascii="Times New Roman" w:hAnsi="Times New Roman" w:cs="Times New Roman"/>
          <w:b/>
          <w:bCs/>
          <w:sz w:val="24"/>
          <w:szCs w:val="24"/>
          <w:lang w:val="pt-BR"/>
        </w:rPr>
      </w:pPr>
    </w:p>
    <w:p w14:paraId="24EF0C5E" w14:textId="77777777" w:rsidR="00AC7CDA" w:rsidRDefault="00AC7CDA" w:rsidP="00334701">
      <w:pPr>
        <w:spacing w:line="360" w:lineRule="auto"/>
        <w:jc w:val="both"/>
        <w:rPr>
          <w:rFonts w:ascii="Times New Roman" w:hAnsi="Times New Roman" w:cs="Times New Roman"/>
          <w:b/>
          <w:bCs/>
          <w:sz w:val="24"/>
          <w:szCs w:val="24"/>
          <w:lang w:val="pt-BR"/>
        </w:rPr>
      </w:pPr>
    </w:p>
    <w:p w14:paraId="5FA0C182" w14:textId="77777777" w:rsidR="00AC7CDA" w:rsidRDefault="00AC7CDA" w:rsidP="00334701">
      <w:pPr>
        <w:spacing w:line="360" w:lineRule="auto"/>
        <w:jc w:val="both"/>
        <w:rPr>
          <w:rFonts w:ascii="Times New Roman" w:hAnsi="Times New Roman" w:cs="Times New Roman"/>
          <w:b/>
          <w:bCs/>
          <w:sz w:val="24"/>
          <w:szCs w:val="24"/>
          <w:lang w:val="pt-BR"/>
        </w:rPr>
      </w:pPr>
    </w:p>
    <w:p w14:paraId="06FB2984" w14:textId="77777777" w:rsidR="00AC7CDA" w:rsidRDefault="00AC7CDA" w:rsidP="00334701">
      <w:pPr>
        <w:spacing w:line="360" w:lineRule="auto"/>
        <w:jc w:val="both"/>
        <w:rPr>
          <w:rFonts w:ascii="Times New Roman" w:hAnsi="Times New Roman" w:cs="Times New Roman"/>
          <w:b/>
          <w:bCs/>
          <w:sz w:val="24"/>
          <w:szCs w:val="24"/>
          <w:lang w:val="pt-BR"/>
        </w:rPr>
      </w:pPr>
    </w:p>
    <w:p w14:paraId="47CC6BD2" w14:textId="77777777" w:rsidR="00AC7CDA" w:rsidRDefault="00AC7CDA" w:rsidP="00334701">
      <w:pPr>
        <w:spacing w:line="360" w:lineRule="auto"/>
        <w:jc w:val="both"/>
        <w:rPr>
          <w:rFonts w:ascii="Times New Roman" w:hAnsi="Times New Roman" w:cs="Times New Roman"/>
          <w:b/>
          <w:bCs/>
          <w:sz w:val="24"/>
          <w:szCs w:val="24"/>
          <w:lang w:val="pt-BR"/>
        </w:rPr>
      </w:pPr>
    </w:p>
    <w:p w14:paraId="309F7097" w14:textId="77777777" w:rsidR="00AC7CDA" w:rsidRDefault="00AC7CDA" w:rsidP="00334701">
      <w:pPr>
        <w:spacing w:line="360" w:lineRule="auto"/>
        <w:jc w:val="both"/>
        <w:rPr>
          <w:rFonts w:ascii="Times New Roman" w:hAnsi="Times New Roman" w:cs="Times New Roman"/>
          <w:b/>
          <w:bCs/>
          <w:sz w:val="24"/>
          <w:szCs w:val="24"/>
          <w:lang w:val="pt-BR"/>
        </w:rPr>
      </w:pPr>
    </w:p>
    <w:p w14:paraId="2A45AB88" w14:textId="77777777" w:rsidR="00AC7CDA" w:rsidRDefault="00AC7CDA" w:rsidP="00334701">
      <w:pPr>
        <w:spacing w:line="360" w:lineRule="auto"/>
        <w:jc w:val="both"/>
        <w:rPr>
          <w:rFonts w:ascii="Times New Roman" w:hAnsi="Times New Roman" w:cs="Times New Roman"/>
          <w:b/>
          <w:bCs/>
          <w:sz w:val="24"/>
          <w:szCs w:val="24"/>
          <w:lang w:val="pt-BR"/>
        </w:rPr>
      </w:pPr>
    </w:p>
    <w:p w14:paraId="19197D5B" w14:textId="77777777" w:rsidR="00AC7CDA" w:rsidRDefault="00AC7CDA" w:rsidP="00334701">
      <w:pPr>
        <w:spacing w:line="360" w:lineRule="auto"/>
        <w:jc w:val="both"/>
        <w:rPr>
          <w:rFonts w:ascii="Times New Roman" w:hAnsi="Times New Roman" w:cs="Times New Roman"/>
          <w:b/>
          <w:bCs/>
          <w:sz w:val="24"/>
          <w:szCs w:val="24"/>
          <w:lang w:val="pt-BR"/>
        </w:rPr>
      </w:pPr>
    </w:p>
    <w:p w14:paraId="2771E90B" w14:textId="77777777" w:rsidR="00AC7CDA" w:rsidRDefault="00AC7CDA" w:rsidP="00334701">
      <w:pPr>
        <w:spacing w:line="360" w:lineRule="auto"/>
        <w:jc w:val="both"/>
        <w:rPr>
          <w:rFonts w:ascii="Times New Roman" w:hAnsi="Times New Roman" w:cs="Times New Roman"/>
          <w:b/>
          <w:bCs/>
          <w:sz w:val="24"/>
          <w:szCs w:val="24"/>
          <w:lang w:val="pt-BR"/>
        </w:rPr>
      </w:pPr>
    </w:p>
    <w:p w14:paraId="7E0816B1" w14:textId="77777777" w:rsidR="00AC7CDA" w:rsidRDefault="00AC7CDA" w:rsidP="00334701">
      <w:pPr>
        <w:spacing w:line="360" w:lineRule="auto"/>
        <w:jc w:val="both"/>
        <w:rPr>
          <w:rFonts w:ascii="Times New Roman" w:hAnsi="Times New Roman" w:cs="Times New Roman"/>
          <w:b/>
          <w:bCs/>
          <w:sz w:val="24"/>
          <w:szCs w:val="24"/>
          <w:lang w:val="pt-BR"/>
        </w:rPr>
      </w:pPr>
    </w:p>
    <w:p w14:paraId="2AD2133D" w14:textId="77777777" w:rsidR="00AC7CDA" w:rsidRDefault="00AC7CDA" w:rsidP="00334701">
      <w:pPr>
        <w:spacing w:line="360" w:lineRule="auto"/>
        <w:jc w:val="both"/>
        <w:rPr>
          <w:rFonts w:ascii="Times New Roman" w:hAnsi="Times New Roman" w:cs="Times New Roman"/>
          <w:b/>
          <w:bCs/>
          <w:sz w:val="24"/>
          <w:szCs w:val="24"/>
          <w:lang w:val="pt-BR"/>
        </w:rPr>
      </w:pPr>
    </w:p>
    <w:p w14:paraId="16DEC365" w14:textId="77777777" w:rsidR="00AC7CDA" w:rsidRDefault="00AC7CDA" w:rsidP="00334701">
      <w:pPr>
        <w:spacing w:line="360" w:lineRule="auto"/>
        <w:jc w:val="both"/>
        <w:rPr>
          <w:rFonts w:ascii="Times New Roman" w:hAnsi="Times New Roman" w:cs="Times New Roman"/>
          <w:b/>
          <w:bCs/>
          <w:sz w:val="24"/>
          <w:szCs w:val="24"/>
          <w:lang w:val="pt-BR"/>
        </w:rPr>
      </w:pPr>
    </w:p>
    <w:p w14:paraId="7EC6714C" w14:textId="77777777" w:rsidR="00AC7CDA" w:rsidRDefault="00AC7CDA" w:rsidP="00334701">
      <w:pPr>
        <w:spacing w:line="360" w:lineRule="auto"/>
        <w:jc w:val="both"/>
        <w:rPr>
          <w:rFonts w:ascii="Times New Roman" w:hAnsi="Times New Roman" w:cs="Times New Roman"/>
          <w:b/>
          <w:bCs/>
          <w:sz w:val="24"/>
          <w:szCs w:val="24"/>
          <w:lang w:val="pt-BR"/>
        </w:rPr>
      </w:pPr>
    </w:p>
    <w:p w14:paraId="6B26B69E" w14:textId="77777777" w:rsidR="00AC7CDA" w:rsidRDefault="00AC7CDA" w:rsidP="00334701">
      <w:pPr>
        <w:spacing w:line="360" w:lineRule="auto"/>
        <w:jc w:val="both"/>
        <w:rPr>
          <w:rFonts w:ascii="Times New Roman" w:hAnsi="Times New Roman" w:cs="Times New Roman"/>
          <w:b/>
          <w:bCs/>
          <w:sz w:val="24"/>
          <w:szCs w:val="24"/>
          <w:lang w:val="pt-BR"/>
        </w:rPr>
      </w:pPr>
    </w:p>
    <w:p w14:paraId="685ACB1A" w14:textId="77777777" w:rsidR="00AC7CDA" w:rsidRDefault="00AC7CDA" w:rsidP="00334701">
      <w:pPr>
        <w:spacing w:line="360" w:lineRule="auto"/>
        <w:jc w:val="both"/>
        <w:rPr>
          <w:rFonts w:ascii="Times New Roman" w:hAnsi="Times New Roman" w:cs="Times New Roman"/>
          <w:b/>
          <w:bCs/>
          <w:sz w:val="24"/>
          <w:szCs w:val="24"/>
          <w:lang w:val="pt-BR"/>
        </w:rPr>
      </w:pPr>
    </w:p>
    <w:p w14:paraId="5C38FF74" w14:textId="77777777" w:rsidR="00AC7CDA" w:rsidRDefault="00AC7CDA" w:rsidP="00334701">
      <w:pPr>
        <w:spacing w:line="360" w:lineRule="auto"/>
        <w:jc w:val="both"/>
        <w:rPr>
          <w:rFonts w:ascii="Times New Roman" w:hAnsi="Times New Roman" w:cs="Times New Roman"/>
          <w:b/>
          <w:bCs/>
          <w:sz w:val="24"/>
          <w:szCs w:val="24"/>
          <w:lang w:val="pt-BR"/>
        </w:rPr>
      </w:pPr>
    </w:p>
    <w:p w14:paraId="47BC75CE" w14:textId="7E2E95E2" w:rsidR="0002611F" w:rsidRDefault="0002611F" w:rsidP="00AC7CDA">
      <w:pPr>
        <w:spacing w:line="360" w:lineRule="auto"/>
        <w:jc w:val="center"/>
        <w:rPr>
          <w:rFonts w:ascii="Times New Roman" w:hAnsi="Times New Roman" w:cs="Times New Roman"/>
          <w:b/>
          <w:bCs/>
          <w:sz w:val="24"/>
          <w:szCs w:val="24"/>
          <w:lang w:val="pt-BR"/>
        </w:rPr>
      </w:pPr>
      <w:r w:rsidRPr="0002611F">
        <w:rPr>
          <w:rFonts w:ascii="Times New Roman" w:hAnsi="Times New Roman" w:cs="Times New Roman"/>
          <w:b/>
          <w:bCs/>
          <w:sz w:val="24"/>
          <w:szCs w:val="24"/>
          <w:lang w:val="pt-BR"/>
        </w:rPr>
        <w:t>REQUISITOS À APROVAÇÃO</w:t>
      </w:r>
    </w:p>
    <w:p w14:paraId="4087FA4B" w14:textId="77777777" w:rsidR="0002611F" w:rsidRDefault="0002611F" w:rsidP="00334701">
      <w:pPr>
        <w:spacing w:line="360" w:lineRule="auto"/>
        <w:jc w:val="both"/>
        <w:rPr>
          <w:rFonts w:ascii="Times New Roman" w:hAnsi="Times New Roman" w:cs="Times New Roman"/>
          <w:b/>
          <w:bCs/>
          <w:sz w:val="24"/>
          <w:szCs w:val="24"/>
          <w:lang w:val="pt-BR"/>
        </w:rPr>
      </w:pPr>
    </w:p>
    <w:p w14:paraId="4F9AA7C1" w14:textId="23411ADA" w:rsidR="00EE1435" w:rsidRPr="00D27EF2" w:rsidRDefault="00EE1435" w:rsidP="00334701">
      <w:pPr>
        <w:pStyle w:val="PargrafodaLista"/>
        <w:numPr>
          <w:ilvl w:val="0"/>
          <w:numId w:val="1"/>
        </w:numPr>
        <w:spacing w:line="360" w:lineRule="auto"/>
        <w:jc w:val="both"/>
        <w:rPr>
          <w:rFonts w:ascii="Times New Roman" w:hAnsi="Times New Roman" w:cs="Times New Roman"/>
          <w:b/>
          <w:bCs/>
          <w:sz w:val="24"/>
          <w:szCs w:val="24"/>
          <w:lang w:val="pt-BR"/>
        </w:rPr>
      </w:pPr>
      <w:r w:rsidRPr="00D27EF2">
        <w:rPr>
          <w:rFonts w:ascii="Times New Roman" w:hAnsi="Times New Roman" w:cs="Times New Roman"/>
          <w:b/>
          <w:bCs/>
          <w:sz w:val="24"/>
          <w:szCs w:val="24"/>
          <w:lang w:val="pt-BR"/>
        </w:rPr>
        <w:lastRenderedPageBreak/>
        <w:t xml:space="preserve">INICIATIVA: </w:t>
      </w:r>
      <w:r w:rsidRPr="00D27EF2">
        <w:rPr>
          <w:rFonts w:ascii="Times New Roman" w:hAnsi="Times New Roman" w:cs="Times New Roman"/>
          <w:b/>
          <w:bCs/>
          <w:sz w:val="24"/>
          <w:szCs w:val="24"/>
        </w:rPr>
        <w:t>um terço, no mínimo, dos membros da Câmara Municipal (Art. 4</w:t>
      </w:r>
      <w:r w:rsidR="000A4D96" w:rsidRPr="00D27EF2">
        <w:rPr>
          <w:rFonts w:ascii="Times New Roman" w:hAnsi="Times New Roman" w:cs="Times New Roman"/>
          <w:b/>
          <w:bCs/>
          <w:sz w:val="24"/>
          <w:szCs w:val="24"/>
        </w:rPr>
        <w:t>3</w:t>
      </w:r>
      <w:r w:rsidRPr="00D27EF2">
        <w:rPr>
          <w:rFonts w:ascii="Times New Roman" w:hAnsi="Times New Roman" w:cs="Times New Roman"/>
          <w:b/>
          <w:bCs/>
          <w:sz w:val="24"/>
          <w:szCs w:val="24"/>
        </w:rPr>
        <w:t>, LOM)</w:t>
      </w:r>
    </w:p>
    <w:p w14:paraId="5EF71C1B" w14:textId="77777777" w:rsidR="00D27EF2" w:rsidRPr="00D27EF2" w:rsidRDefault="00D27EF2" w:rsidP="00334701">
      <w:pPr>
        <w:pStyle w:val="PargrafodaLista"/>
        <w:spacing w:line="360" w:lineRule="auto"/>
        <w:jc w:val="both"/>
        <w:rPr>
          <w:rFonts w:ascii="Times New Roman" w:hAnsi="Times New Roman" w:cs="Times New Roman"/>
          <w:b/>
          <w:bCs/>
          <w:sz w:val="24"/>
          <w:szCs w:val="24"/>
          <w:lang w:val="pt-BR"/>
        </w:rPr>
      </w:pPr>
    </w:p>
    <w:p w14:paraId="3A585E29" w14:textId="34363892" w:rsidR="00751BD0" w:rsidRPr="00D513B9" w:rsidRDefault="00751BD0" w:rsidP="00334701">
      <w:pPr>
        <w:pStyle w:val="PargrafodaLista"/>
        <w:numPr>
          <w:ilvl w:val="0"/>
          <w:numId w:val="1"/>
        </w:numPr>
        <w:spacing w:line="360" w:lineRule="auto"/>
        <w:jc w:val="both"/>
        <w:rPr>
          <w:rFonts w:ascii="Times New Roman" w:hAnsi="Times New Roman" w:cs="Times New Roman"/>
          <w:b/>
          <w:bCs/>
          <w:sz w:val="24"/>
          <w:szCs w:val="24"/>
          <w:lang w:val="pt-BR"/>
        </w:rPr>
      </w:pPr>
      <w:r w:rsidRPr="00D513B9">
        <w:rPr>
          <w:rFonts w:ascii="Times New Roman" w:hAnsi="Times New Roman" w:cs="Times New Roman"/>
          <w:b/>
          <w:bCs/>
          <w:sz w:val="24"/>
          <w:szCs w:val="24"/>
          <w:lang w:val="pt-BR"/>
        </w:rPr>
        <w:t>QUÓRUM: 2/3 (Art. 147, I, RI)</w:t>
      </w:r>
      <w:r w:rsidR="00D513B9" w:rsidRPr="00D513B9">
        <w:rPr>
          <w:rFonts w:ascii="Times New Roman" w:hAnsi="Times New Roman" w:cs="Times New Roman"/>
          <w:b/>
          <w:bCs/>
          <w:sz w:val="24"/>
          <w:szCs w:val="24"/>
          <w:lang w:val="pt-BR"/>
        </w:rPr>
        <w:t xml:space="preserve"> </w:t>
      </w:r>
      <w:r w:rsidR="00D513B9">
        <w:rPr>
          <w:rFonts w:ascii="Times New Roman" w:hAnsi="Times New Roman" w:cs="Times New Roman"/>
          <w:b/>
          <w:bCs/>
          <w:sz w:val="24"/>
          <w:szCs w:val="24"/>
          <w:lang w:val="pt-BR"/>
        </w:rPr>
        <w:t>–</w:t>
      </w:r>
      <w:r w:rsidR="00D513B9" w:rsidRPr="00D513B9">
        <w:rPr>
          <w:rFonts w:ascii="Times New Roman" w:hAnsi="Times New Roman" w:cs="Times New Roman"/>
          <w:b/>
          <w:bCs/>
          <w:sz w:val="24"/>
          <w:szCs w:val="24"/>
          <w:lang w:val="pt-BR"/>
        </w:rPr>
        <w:t xml:space="preserve"> TODOS</w:t>
      </w:r>
      <w:r w:rsidR="00D513B9">
        <w:rPr>
          <w:rFonts w:ascii="Times New Roman" w:hAnsi="Times New Roman" w:cs="Times New Roman"/>
          <w:b/>
          <w:bCs/>
          <w:sz w:val="24"/>
          <w:szCs w:val="24"/>
          <w:lang w:val="pt-BR"/>
        </w:rPr>
        <w:t xml:space="preserve"> VOTAM</w:t>
      </w:r>
    </w:p>
    <w:p w14:paraId="5AE5C633" w14:textId="77777777" w:rsidR="00D27EF2" w:rsidRPr="00D513B9" w:rsidRDefault="00D27EF2" w:rsidP="00334701">
      <w:pPr>
        <w:pStyle w:val="PargrafodaLista"/>
        <w:spacing w:line="360" w:lineRule="auto"/>
        <w:jc w:val="both"/>
        <w:rPr>
          <w:rFonts w:ascii="Times New Roman" w:hAnsi="Times New Roman" w:cs="Times New Roman"/>
          <w:b/>
          <w:bCs/>
          <w:sz w:val="24"/>
          <w:szCs w:val="24"/>
          <w:lang w:val="pt-BR"/>
        </w:rPr>
      </w:pPr>
    </w:p>
    <w:p w14:paraId="6DFBB3F9" w14:textId="13A88971" w:rsidR="004D4B13" w:rsidRPr="00D27EF2" w:rsidRDefault="004D4B13" w:rsidP="00334701">
      <w:pPr>
        <w:pStyle w:val="PargrafodaLista"/>
        <w:numPr>
          <w:ilvl w:val="0"/>
          <w:numId w:val="1"/>
        </w:numPr>
        <w:spacing w:line="360" w:lineRule="auto"/>
        <w:jc w:val="both"/>
        <w:rPr>
          <w:rFonts w:ascii="Times New Roman" w:hAnsi="Times New Roman" w:cs="Times New Roman"/>
          <w:b/>
          <w:bCs/>
          <w:sz w:val="24"/>
          <w:szCs w:val="24"/>
          <w:lang w:val="pt-BR"/>
        </w:rPr>
      </w:pPr>
      <w:r w:rsidRPr="00D27EF2">
        <w:rPr>
          <w:rFonts w:ascii="Times New Roman" w:hAnsi="Times New Roman" w:cs="Times New Roman"/>
          <w:b/>
          <w:bCs/>
          <w:sz w:val="24"/>
          <w:szCs w:val="24"/>
        </w:rPr>
        <w:t>TURNOS: 2</w:t>
      </w:r>
      <w:r w:rsidR="00D27EF2" w:rsidRPr="00D27EF2">
        <w:rPr>
          <w:rFonts w:ascii="Times New Roman" w:hAnsi="Times New Roman" w:cs="Times New Roman"/>
          <w:b/>
          <w:bCs/>
          <w:sz w:val="24"/>
          <w:szCs w:val="24"/>
        </w:rPr>
        <w:t xml:space="preserve"> (Art. 43, </w:t>
      </w:r>
      <w:r w:rsidR="00D27EF2" w:rsidRPr="00D27EF2">
        <w:rPr>
          <w:rStyle w:val="Forte"/>
          <w:rFonts w:ascii="Times New Roman" w:hAnsi="Times New Roman" w:cs="Times New Roman"/>
          <w:sz w:val="24"/>
          <w:szCs w:val="24"/>
        </w:rPr>
        <w:t>§1º</w:t>
      </w:r>
      <w:r w:rsidR="00D27EF2" w:rsidRPr="00D27EF2">
        <w:rPr>
          <w:rFonts w:ascii="Times New Roman" w:hAnsi="Times New Roman" w:cs="Times New Roman"/>
          <w:b/>
          <w:bCs/>
          <w:sz w:val="24"/>
          <w:szCs w:val="24"/>
        </w:rPr>
        <w:t>, LOM)</w:t>
      </w:r>
    </w:p>
    <w:p w14:paraId="3C9CCCDB" w14:textId="77777777" w:rsidR="00D27EF2" w:rsidRPr="00D27EF2" w:rsidRDefault="00D27EF2" w:rsidP="00334701">
      <w:pPr>
        <w:pStyle w:val="PargrafodaLista"/>
        <w:spacing w:line="360" w:lineRule="auto"/>
        <w:jc w:val="both"/>
        <w:rPr>
          <w:rFonts w:ascii="Times New Roman" w:hAnsi="Times New Roman" w:cs="Times New Roman"/>
          <w:b/>
          <w:bCs/>
          <w:sz w:val="24"/>
          <w:szCs w:val="24"/>
          <w:lang w:val="pt-BR"/>
        </w:rPr>
      </w:pPr>
    </w:p>
    <w:p w14:paraId="1C4D4E9F" w14:textId="36827CE0" w:rsidR="0002611F" w:rsidRPr="00E86CF5" w:rsidRDefault="00C86DB7" w:rsidP="00334701">
      <w:pPr>
        <w:pStyle w:val="PargrafodaLista"/>
        <w:numPr>
          <w:ilvl w:val="0"/>
          <w:numId w:val="1"/>
        </w:numPr>
        <w:spacing w:line="360" w:lineRule="auto"/>
        <w:jc w:val="both"/>
        <w:rPr>
          <w:rFonts w:ascii="Times New Roman" w:hAnsi="Times New Roman" w:cs="Times New Roman"/>
          <w:b/>
          <w:bCs/>
          <w:sz w:val="24"/>
          <w:szCs w:val="24"/>
          <w:lang w:val="pt-BR"/>
        </w:rPr>
      </w:pPr>
      <w:r w:rsidRPr="00D27EF2">
        <w:rPr>
          <w:rFonts w:ascii="Times New Roman" w:hAnsi="Times New Roman" w:cs="Times New Roman"/>
          <w:b/>
          <w:bCs/>
          <w:sz w:val="24"/>
          <w:szCs w:val="24"/>
          <w:lang w:val="pt-BR"/>
        </w:rPr>
        <w:t xml:space="preserve">PROMULGAÇÃO: </w:t>
      </w:r>
      <w:r w:rsidR="00095566" w:rsidRPr="00D27EF2">
        <w:rPr>
          <w:rFonts w:ascii="Times New Roman" w:hAnsi="Times New Roman" w:cs="Times New Roman"/>
          <w:b/>
          <w:bCs/>
          <w:sz w:val="24"/>
          <w:szCs w:val="24"/>
        </w:rPr>
        <w:t>Mesa da Câmara (Art. 32</w:t>
      </w:r>
      <w:r w:rsidR="000A4D96" w:rsidRPr="00D27EF2">
        <w:rPr>
          <w:rFonts w:ascii="Times New Roman" w:hAnsi="Times New Roman" w:cs="Times New Roman"/>
          <w:b/>
          <w:bCs/>
          <w:sz w:val="24"/>
          <w:szCs w:val="24"/>
        </w:rPr>
        <w:t xml:space="preserve">; art. 43, </w:t>
      </w:r>
      <w:r w:rsidR="000A4D96" w:rsidRPr="00D27EF2">
        <w:rPr>
          <w:rStyle w:val="Forte"/>
          <w:rFonts w:ascii="Times New Roman" w:hAnsi="Times New Roman" w:cs="Times New Roman"/>
          <w:sz w:val="24"/>
          <w:szCs w:val="24"/>
        </w:rPr>
        <w:t>§ 2º,</w:t>
      </w:r>
      <w:r w:rsidR="000A4D96" w:rsidRPr="00D27EF2">
        <w:rPr>
          <w:rFonts w:ascii="Times New Roman" w:hAnsi="Times New Roman" w:cs="Times New Roman"/>
          <w:b/>
          <w:bCs/>
          <w:sz w:val="24"/>
          <w:szCs w:val="24"/>
        </w:rPr>
        <w:t xml:space="preserve"> </w:t>
      </w:r>
      <w:r w:rsidR="00095566" w:rsidRPr="00D27EF2">
        <w:rPr>
          <w:rFonts w:ascii="Times New Roman" w:hAnsi="Times New Roman" w:cs="Times New Roman"/>
          <w:b/>
          <w:bCs/>
          <w:sz w:val="24"/>
          <w:szCs w:val="24"/>
        </w:rPr>
        <w:t>LOM)</w:t>
      </w:r>
    </w:p>
    <w:p w14:paraId="76953C70" w14:textId="77777777" w:rsidR="00E86CF5" w:rsidRPr="00E86CF5" w:rsidRDefault="00E86CF5" w:rsidP="00334701">
      <w:pPr>
        <w:pStyle w:val="PargrafodaLista"/>
        <w:spacing w:line="360" w:lineRule="auto"/>
        <w:jc w:val="both"/>
        <w:rPr>
          <w:rFonts w:ascii="Times New Roman" w:hAnsi="Times New Roman" w:cs="Times New Roman"/>
          <w:b/>
          <w:bCs/>
          <w:sz w:val="24"/>
          <w:szCs w:val="24"/>
          <w:lang w:val="pt-BR"/>
        </w:rPr>
      </w:pPr>
    </w:p>
    <w:p w14:paraId="2E118407" w14:textId="77777777" w:rsidR="00E86CF5" w:rsidRPr="00E86CF5" w:rsidRDefault="00E86CF5" w:rsidP="00334701">
      <w:pPr>
        <w:pStyle w:val="PargrafodaLista"/>
        <w:numPr>
          <w:ilvl w:val="0"/>
          <w:numId w:val="1"/>
        </w:numPr>
        <w:spacing w:line="360" w:lineRule="auto"/>
        <w:jc w:val="both"/>
        <w:rPr>
          <w:rFonts w:ascii="Times New Roman" w:hAnsi="Times New Roman" w:cs="Times New Roman"/>
          <w:b/>
          <w:bCs/>
          <w:i/>
          <w:iCs/>
          <w:sz w:val="24"/>
          <w:szCs w:val="24"/>
        </w:rPr>
      </w:pPr>
      <w:r>
        <w:rPr>
          <w:rFonts w:ascii="Times New Roman" w:hAnsi="Times New Roman" w:cs="Times New Roman"/>
          <w:b/>
          <w:bCs/>
          <w:sz w:val="24"/>
          <w:szCs w:val="24"/>
          <w:lang w:val="pt-BR"/>
        </w:rPr>
        <w:t xml:space="preserve">EMENTA PARA PROMULGAÇÃO: </w:t>
      </w:r>
      <w:r w:rsidRPr="00E86CF5">
        <w:rPr>
          <w:rFonts w:ascii="Times New Roman" w:hAnsi="Times New Roman" w:cs="Times New Roman"/>
          <w:b/>
          <w:bCs/>
          <w:sz w:val="24"/>
          <w:szCs w:val="24"/>
        </w:rPr>
        <w:t>A Mesa Diretora da Câmara Municipal de Patrocínio Paulista, nos termos do art. 32, IV, e art. 43, § 2º, ambos da Lei Orgânica do Município de Patrocínio Paulista, promulga a seguinte Emenda:</w:t>
      </w:r>
    </w:p>
    <w:p w14:paraId="38F41F5F" w14:textId="33718383" w:rsidR="00095566" w:rsidRPr="00E86CF5" w:rsidRDefault="00095566" w:rsidP="00E86CF5">
      <w:pPr>
        <w:pStyle w:val="PargrafodaLista"/>
        <w:spacing w:line="360" w:lineRule="auto"/>
        <w:rPr>
          <w:rFonts w:ascii="Times New Roman" w:hAnsi="Times New Roman" w:cs="Times New Roman"/>
          <w:b/>
          <w:bCs/>
          <w:sz w:val="24"/>
          <w:szCs w:val="24"/>
          <w:lang w:val="pt-BR"/>
        </w:rPr>
      </w:pPr>
    </w:p>
    <w:sectPr w:rsidR="00095566" w:rsidRPr="00E86CF5">
      <w:headerReference w:type="default" r:id="rId12"/>
      <w:footerReference w:type="default" r:id="rId13"/>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871D881" w14:textId="77777777" w:rsidR="00242505" w:rsidRDefault="00242505" w:rsidP="00CF313E">
      <w:pPr>
        <w:spacing w:after="0" w:line="240" w:lineRule="auto"/>
      </w:pPr>
      <w:r>
        <w:separator/>
      </w:r>
    </w:p>
  </w:endnote>
  <w:endnote w:type="continuationSeparator" w:id="0">
    <w:p w14:paraId="0F9BBAB1" w14:textId="77777777" w:rsidR="00242505" w:rsidRDefault="00242505" w:rsidP="00CF31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78C62D" w14:textId="77777777" w:rsidR="00D513B9" w:rsidRPr="00F65EC8" w:rsidRDefault="00D513B9" w:rsidP="00D513B9">
    <w:pPr>
      <w:pStyle w:val="Rodap"/>
      <w:jc w:val="center"/>
      <w:rPr>
        <w:sz w:val="18"/>
        <w:szCs w:val="18"/>
      </w:rPr>
    </w:pPr>
    <w:r w:rsidRPr="00F65EC8">
      <w:rPr>
        <w:sz w:val="18"/>
        <w:szCs w:val="18"/>
      </w:rPr>
      <w:t xml:space="preserve">Praça </w:t>
    </w:r>
    <w:r w:rsidRPr="00F65EC8">
      <w:rPr>
        <w:sz w:val="18"/>
        <w:szCs w:val="18"/>
      </w:rPr>
      <w:t>Nossa Senhora do Patrocínio, nº. 1.138 – Centro – Patrocínio Paulista – SP</w:t>
    </w:r>
  </w:p>
  <w:p w14:paraId="2E31D8F3" w14:textId="1D292647" w:rsidR="00D513B9" w:rsidRDefault="00D513B9" w:rsidP="00D513B9">
    <w:pPr>
      <w:pStyle w:val="Rodap"/>
      <w:jc w:val="center"/>
    </w:pPr>
    <w:r w:rsidRPr="00F65EC8">
      <w:rPr>
        <w:sz w:val="18"/>
        <w:szCs w:val="18"/>
      </w:rPr>
      <w:t>www.camarapp.sp.gov.br</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7459B7" w14:textId="77777777" w:rsidR="00B256B8" w:rsidRPr="00F65EC8" w:rsidRDefault="00B256B8" w:rsidP="00D513B9">
    <w:pPr>
      <w:pStyle w:val="Rodap"/>
      <w:jc w:val="center"/>
      <w:rPr>
        <w:sz w:val="18"/>
        <w:szCs w:val="18"/>
      </w:rPr>
    </w:pPr>
    <w:r w:rsidRPr="00F65EC8">
      <w:rPr>
        <w:sz w:val="18"/>
        <w:szCs w:val="18"/>
      </w:rPr>
      <w:t xml:space="preserve">Praça </w:t>
    </w:r>
    <w:r w:rsidRPr="00F65EC8">
      <w:rPr>
        <w:sz w:val="18"/>
        <w:szCs w:val="18"/>
      </w:rPr>
      <w:t>Nossa Senhora do Patrocínio, nº. 1.138 – Centro – Patrocínio Paulista – SP</w:t>
    </w:r>
  </w:p>
  <w:p w14:paraId="4BA27FBF" w14:textId="77777777" w:rsidR="00B256B8" w:rsidRDefault="00B256B8" w:rsidP="00D513B9">
    <w:pPr>
      <w:pStyle w:val="Rodap"/>
      <w:jc w:val="center"/>
    </w:pPr>
    <w:r w:rsidRPr="00F65EC8">
      <w:rPr>
        <w:sz w:val="18"/>
        <w:szCs w:val="18"/>
      </w:rPr>
      <w:t>www.camarapp.sp.gov.br</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3F32C7" w14:textId="77777777" w:rsidR="00AC4DC1" w:rsidRPr="00F65EC8" w:rsidRDefault="00AC4DC1" w:rsidP="00AC4DC1">
    <w:pPr>
      <w:pStyle w:val="Rodap"/>
      <w:jc w:val="center"/>
      <w:rPr>
        <w:sz w:val="18"/>
        <w:szCs w:val="18"/>
      </w:rPr>
    </w:pPr>
    <w:r w:rsidRPr="00F65EC8">
      <w:rPr>
        <w:sz w:val="18"/>
        <w:szCs w:val="18"/>
      </w:rPr>
      <w:t xml:space="preserve">Praça </w:t>
    </w:r>
    <w:r w:rsidRPr="00F65EC8">
      <w:rPr>
        <w:sz w:val="18"/>
        <w:szCs w:val="18"/>
      </w:rPr>
      <w:t>Nossa Senhora do Patrocínio, nº. 1.138 – Centro – Patrocínio Paulista – SP</w:t>
    </w:r>
  </w:p>
  <w:p w14:paraId="02B9299A" w14:textId="6359293D" w:rsidR="00AC4DC1" w:rsidRDefault="00AC4DC1" w:rsidP="00AC4DC1">
    <w:pPr>
      <w:pStyle w:val="Rodap"/>
      <w:jc w:val="center"/>
    </w:pPr>
    <w:r w:rsidRPr="00F65EC8">
      <w:rPr>
        <w:sz w:val="18"/>
        <w:szCs w:val="18"/>
      </w:rPr>
      <w:t>www.camarapp.sp.gov.br</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8059209" w14:textId="77777777" w:rsidR="00242505" w:rsidRDefault="00242505" w:rsidP="00CF313E">
      <w:pPr>
        <w:spacing w:after="0" w:line="240" w:lineRule="auto"/>
      </w:pPr>
      <w:r>
        <w:separator/>
      </w:r>
    </w:p>
  </w:footnote>
  <w:footnote w:type="continuationSeparator" w:id="0">
    <w:p w14:paraId="4296259A" w14:textId="77777777" w:rsidR="00242505" w:rsidRDefault="00242505" w:rsidP="00CF313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033F69" w14:textId="77777777" w:rsidR="00D513B9" w:rsidRPr="00E33333" w:rsidRDefault="00D513B9" w:rsidP="00D513B9">
    <w:pPr>
      <w:pStyle w:val="Cabealho"/>
      <w:tabs>
        <w:tab w:val="clear" w:pos="4252"/>
        <w:tab w:val="clear" w:pos="8504"/>
      </w:tabs>
      <w:ind w:firstLine="993"/>
      <w:jc w:val="center"/>
      <w:rPr>
        <w:rFonts w:ascii="Arial" w:hAnsi="Arial" w:cs="Arial"/>
        <w:b/>
        <w:bCs/>
        <w:sz w:val="24"/>
        <w:szCs w:val="24"/>
      </w:rPr>
    </w:pPr>
    <w:r w:rsidRPr="00E33333">
      <w:rPr>
        <w:rFonts w:ascii="Arial" w:hAnsi="Arial" w:cs="Arial"/>
        <w:noProof/>
        <w:sz w:val="28"/>
        <w:szCs w:val="24"/>
      </w:rPr>
      <w:drawing>
        <wp:anchor distT="0" distB="0" distL="114300" distR="114300" simplePos="0" relativeHeight="251661312" behindDoc="1" locked="0" layoutInCell="1" allowOverlap="1" wp14:anchorId="3523D1F2" wp14:editId="3A39FCBE">
          <wp:simplePos x="0" y="0"/>
          <wp:positionH relativeFrom="column">
            <wp:posOffset>36830</wp:posOffset>
          </wp:positionH>
          <wp:positionV relativeFrom="paragraph">
            <wp:posOffset>-185420</wp:posOffset>
          </wp:positionV>
          <wp:extent cx="842010" cy="842010"/>
          <wp:effectExtent l="0" t="0" r="0" b="0"/>
          <wp:wrapNone/>
          <wp:docPr id="1560995104"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2010" cy="8420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33333">
      <w:rPr>
        <w:rFonts w:ascii="Arial" w:hAnsi="Arial" w:cs="Arial"/>
        <w:b/>
        <w:bCs/>
        <w:sz w:val="32"/>
        <w:szCs w:val="32"/>
      </w:rPr>
      <w:t>Câmara Municipal de Patrocínio Paulista</w:t>
    </w:r>
  </w:p>
  <w:p w14:paraId="59A47AEE" w14:textId="77777777" w:rsidR="00D513B9" w:rsidRPr="00E33333" w:rsidRDefault="00D513B9" w:rsidP="00D513B9">
    <w:pPr>
      <w:pStyle w:val="Cabealho"/>
      <w:tabs>
        <w:tab w:val="clear" w:pos="4252"/>
        <w:tab w:val="clear" w:pos="8504"/>
      </w:tabs>
      <w:ind w:firstLine="993"/>
      <w:jc w:val="center"/>
      <w:rPr>
        <w:rFonts w:ascii="Verdana" w:hAnsi="Verdana" w:cs="Arial"/>
        <w:b/>
      </w:rPr>
    </w:pPr>
    <w:r w:rsidRPr="00E33333">
      <w:rPr>
        <w:rFonts w:ascii="Verdana" w:hAnsi="Verdana" w:cs="Arial"/>
        <w:b/>
      </w:rPr>
      <w:t>- Estado de São Paulo -</w:t>
    </w:r>
  </w:p>
  <w:p w14:paraId="160CE9DC" w14:textId="77777777" w:rsidR="00D513B9" w:rsidRDefault="00D513B9" w:rsidP="00D513B9">
    <w:pPr>
      <w:pStyle w:val="Cabealho"/>
    </w:pPr>
  </w:p>
  <w:p w14:paraId="087457E5" w14:textId="77777777" w:rsidR="00D513B9" w:rsidRDefault="00D513B9" w:rsidP="00D513B9">
    <w:pPr>
      <w:pStyle w:val="Cabealho"/>
    </w:pPr>
  </w:p>
  <w:p w14:paraId="725C9DCB" w14:textId="77777777" w:rsidR="00D513B9" w:rsidRDefault="00D513B9" w:rsidP="00D513B9">
    <w:pPr>
      <w:pStyle w:val="Cabealho"/>
    </w:pPr>
  </w:p>
  <w:p w14:paraId="2AD173E8" w14:textId="77777777" w:rsidR="00D513B9" w:rsidRDefault="00D513B9">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593F9D" w14:textId="77777777" w:rsidR="00B256B8" w:rsidRPr="00E33333" w:rsidRDefault="00B256B8" w:rsidP="00D513B9">
    <w:pPr>
      <w:pStyle w:val="Cabealho"/>
      <w:tabs>
        <w:tab w:val="clear" w:pos="4252"/>
        <w:tab w:val="clear" w:pos="8504"/>
      </w:tabs>
      <w:ind w:firstLine="993"/>
      <w:jc w:val="center"/>
      <w:rPr>
        <w:rFonts w:ascii="Arial" w:hAnsi="Arial" w:cs="Arial"/>
        <w:b/>
        <w:bCs/>
        <w:sz w:val="24"/>
        <w:szCs w:val="24"/>
      </w:rPr>
    </w:pPr>
    <w:r w:rsidRPr="00E33333">
      <w:rPr>
        <w:rFonts w:ascii="Arial" w:hAnsi="Arial" w:cs="Arial"/>
        <w:noProof/>
        <w:sz w:val="28"/>
        <w:szCs w:val="24"/>
      </w:rPr>
      <w:drawing>
        <wp:anchor distT="0" distB="0" distL="114300" distR="114300" simplePos="0" relativeHeight="251663360" behindDoc="1" locked="0" layoutInCell="1" allowOverlap="1" wp14:anchorId="3C21D27E" wp14:editId="78950995">
          <wp:simplePos x="0" y="0"/>
          <wp:positionH relativeFrom="column">
            <wp:posOffset>36830</wp:posOffset>
          </wp:positionH>
          <wp:positionV relativeFrom="paragraph">
            <wp:posOffset>-185420</wp:posOffset>
          </wp:positionV>
          <wp:extent cx="842010" cy="842010"/>
          <wp:effectExtent l="0" t="0" r="0" b="0"/>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2010" cy="8420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33333">
      <w:rPr>
        <w:rFonts w:ascii="Arial" w:hAnsi="Arial" w:cs="Arial"/>
        <w:b/>
        <w:bCs/>
        <w:sz w:val="32"/>
        <w:szCs w:val="32"/>
      </w:rPr>
      <w:t>Câmara Municipal de Patrocínio Paulista</w:t>
    </w:r>
  </w:p>
  <w:p w14:paraId="76EA44C5" w14:textId="77777777" w:rsidR="00B256B8" w:rsidRPr="00E33333" w:rsidRDefault="00B256B8" w:rsidP="00D513B9">
    <w:pPr>
      <w:pStyle w:val="Cabealho"/>
      <w:tabs>
        <w:tab w:val="clear" w:pos="4252"/>
        <w:tab w:val="clear" w:pos="8504"/>
      </w:tabs>
      <w:ind w:firstLine="993"/>
      <w:jc w:val="center"/>
      <w:rPr>
        <w:rFonts w:ascii="Verdana" w:hAnsi="Verdana" w:cs="Arial"/>
        <w:b/>
      </w:rPr>
    </w:pPr>
    <w:r w:rsidRPr="00E33333">
      <w:rPr>
        <w:rFonts w:ascii="Verdana" w:hAnsi="Verdana" w:cs="Arial"/>
        <w:b/>
      </w:rPr>
      <w:t>- Estado de São Paulo -</w:t>
    </w:r>
  </w:p>
  <w:p w14:paraId="145D387F" w14:textId="77777777" w:rsidR="00B256B8" w:rsidRDefault="00B256B8" w:rsidP="00D513B9">
    <w:pPr>
      <w:pStyle w:val="Cabealho"/>
    </w:pPr>
  </w:p>
  <w:p w14:paraId="574D2E96" w14:textId="77777777" w:rsidR="00B256B8" w:rsidRDefault="00B256B8" w:rsidP="00D513B9">
    <w:pPr>
      <w:pStyle w:val="Cabealho"/>
    </w:pPr>
  </w:p>
  <w:p w14:paraId="47011126" w14:textId="77777777" w:rsidR="00B256B8" w:rsidRDefault="00B256B8" w:rsidP="00D513B9">
    <w:pPr>
      <w:pStyle w:val="Cabealho"/>
    </w:pPr>
  </w:p>
  <w:p w14:paraId="0EFBC4C9" w14:textId="77777777" w:rsidR="00B256B8" w:rsidRDefault="00B256B8">
    <w:pPr>
      <w:pStyle w:val="Cabealh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BEE183" w14:textId="77777777" w:rsidR="00CF313E" w:rsidRPr="00E33333" w:rsidRDefault="00CF313E" w:rsidP="00CF313E">
    <w:pPr>
      <w:pStyle w:val="Cabealho"/>
      <w:tabs>
        <w:tab w:val="clear" w:pos="4252"/>
        <w:tab w:val="clear" w:pos="8504"/>
      </w:tabs>
      <w:ind w:firstLine="993"/>
      <w:jc w:val="center"/>
      <w:rPr>
        <w:rFonts w:ascii="Arial" w:hAnsi="Arial" w:cs="Arial"/>
        <w:b/>
        <w:bCs/>
        <w:sz w:val="24"/>
        <w:szCs w:val="24"/>
      </w:rPr>
    </w:pPr>
    <w:r w:rsidRPr="00E33333">
      <w:rPr>
        <w:rFonts w:ascii="Arial" w:hAnsi="Arial" w:cs="Arial"/>
        <w:noProof/>
        <w:sz w:val="28"/>
        <w:szCs w:val="24"/>
      </w:rPr>
      <w:drawing>
        <wp:anchor distT="0" distB="0" distL="114300" distR="114300" simplePos="0" relativeHeight="251659264" behindDoc="1" locked="0" layoutInCell="1" allowOverlap="1" wp14:anchorId="3D1599D2" wp14:editId="00BAE688">
          <wp:simplePos x="0" y="0"/>
          <wp:positionH relativeFrom="column">
            <wp:posOffset>36830</wp:posOffset>
          </wp:positionH>
          <wp:positionV relativeFrom="paragraph">
            <wp:posOffset>-185420</wp:posOffset>
          </wp:positionV>
          <wp:extent cx="842010" cy="842010"/>
          <wp:effectExtent l="0" t="0" r="0" b="0"/>
          <wp:wrapNone/>
          <wp:docPr id="1934656567"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2010" cy="8420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33333">
      <w:rPr>
        <w:rFonts w:ascii="Arial" w:hAnsi="Arial" w:cs="Arial"/>
        <w:b/>
        <w:bCs/>
        <w:sz w:val="32"/>
        <w:szCs w:val="32"/>
      </w:rPr>
      <w:t>Câmara Municipal de Patrocínio Paulista</w:t>
    </w:r>
  </w:p>
  <w:p w14:paraId="4EDE5547" w14:textId="77777777" w:rsidR="00CF313E" w:rsidRPr="00E33333" w:rsidRDefault="00CF313E" w:rsidP="00CF313E">
    <w:pPr>
      <w:pStyle w:val="Cabealho"/>
      <w:tabs>
        <w:tab w:val="clear" w:pos="4252"/>
        <w:tab w:val="clear" w:pos="8504"/>
      </w:tabs>
      <w:ind w:firstLine="993"/>
      <w:jc w:val="center"/>
      <w:rPr>
        <w:rFonts w:ascii="Verdana" w:hAnsi="Verdana" w:cs="Arial"/>
        <w:b/>
      </w:rPr>
    </w:pPr>
    <w:r w:rsidRPr="00E33333">
      <w:rPr>
        <w:rFonts w:ascii="Verdana" w:hAnsi="Verdana" w:cs="Arial"/>
        <w:b/>
      </w:rPr>
      <w:t>- Estado de São Paulo -</w:t>
    </w:r>
  </w:p>
  <w:p w14:paraId="427A53D8" w14:textId="77777777" w:rsidR="00CF313E" w:rsidRDefault="00CF313E" w:rsidP="00CF313E">
    <w:pPr>
      <w:pStyle w:val="Cabealho"/>
    </w:pPr>
  </w:p>
  <w:p w14:paraId="69EF5125" w14:textId="77777777" w:rsidR="00CF313E" w:rsidRDefault="00CF313E" w:rsidP="00CF313E">
    <w:pPr>
      <w:pStyle w:val="Cabealho"/>
    </w:pPr>
  </w:p>
  <w:p w14:paraId="1D08E3D1" w14:textId="77777777" w:rsidR="00CF313E" w:rsidRDefault="00CF313E" w:rsidP="00CF313E">
    <w:pPr>
      <w:pStyle w:val="Cabealho"/>
    </w:pPr>
  </w:p>
  <w:p w14:paraId="206DCDB5" w14:textId="77777777" w:rsidR="00CF313E" w:rsidRDefault="00CF313E">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6A025A2"/>
    <w:multiLevelType w:val="hybridMultilevel"/>
    <w:tmpl w:val="01346B9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9"/>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1E05"/>
    <w:rsid w:val="000041F3"/>
    <w:rsid w:val="00007E0B"/>
    <w:rsid w:val="0002611F"/>
    <w:rsid w:val="0004207E"/>
    <w:rsid w:val="00054441"/>
    <w:rsid w:val="00076EEA"/>
    <w:rsid w:val="00094338"/>
    <w:rsid w:val="00095566"/>
    <w:rsid w:val="000A4D96"/>
    <w:rsid w:val="000F2BEC"/>
    <w:rsid w:val="00124AC1"/>
    <w:rsid w:val="00181C3C"/>
    <w:rsid w:val="001A007F"/>
    <w:rsid w:val="001A6B22"/>
    <w:rsid w:val="001B32E1"/>
    <w:rsid w:val="002018C3"/>
    <w:rsid w:val="00220EB3"/>
    <w:rsid w:val="00242505"/>
    <w:rsid w:val="003079CD"/>
    <w:rsid w:val="0033166F"/>
    <w:rsid w:val="00334701"/>
    <w:rsid w:val="00335862"/>
    <w:rsid w:val="00337699"/>
    <w:rsid w:val="00344549"/>
    <w:rsid w:val="00370DDA"/>
    <w:rsid w:val="003A7434"/>
    <w:rsid w:val="003C7580"/>
    <w:rsid w:val="00401DAE"/>
    <w:rsid w:val="004149B6"/>
    <w:rsid w:val="00417741"/>
    <w:rsid w:val="00430277"/>
    <w:rsid w:val="00436F0A"/>
    <w:rsid w:val="00437788"/>
    <w:rsid w:val="00447F01"/>
    <w:rsid w:val="00453658"/>
    <w:rsid w:val="00456AAF"/>
    <w:rsid w:val="00490230"/>
    <w:rsid w:val="00495DCF"/>
    <w:rsid w:val="004D4B13"/>
    <w:rsid w:val="0050110C"/>
    <w:rsid w:val="005344B3"/>
    <w:rsid w:val="005473F7"/>
    <w:rsid w:val="00570FBC"/>
    <w:rsid w:val="005747A1"/>
    <w:rsid w:val="005B5424"/>
    <w:rsid w:val="005E22B1"/>
    <w:rsid w:val="005F2A68"/>
    <w:rsid w:val="00611D08"/>
    <w:rsid w:val="00664F94"/>
    <w:rsid w:val="00690272"/>
    <w:rsid w:val="006925DF"/>
    <w:rsid w:val="006B3D23"/>
    <w:rsid w:val="006B5C1A"/>
    <w:rsid w:val="006B66F8"/>
    <w:rsid w:val="00751BD0"/>
    <w:rsid w:val="00767559"/>
    <w:rsid w:val="00767F81"/>
    <w:rsid w:val="007840C9"/>
    <w:rsid w:val="007B1DB0"/>
    <w:rsid w:val="00860409"/>
    <w:rsid w:val="00864D58"/>
    <w:rsid w:val="008A48B9"/>
    <w:rsid w:val="008E1D1E"/>
    <w:rsid w:val="00926611"/>
    <w:rsid w:val="00932E85"/>
    <w:rsid w:val="009462AF"/>
    <w:rsid w:val="0095067E"/>
    <w:rsid w:val="009658CA"/>
    <w:rsid w:val="00976E1F"/>
    <w:rsid w:val="00992A8F"/>
    <w:rsid w:val="009D0745"/>
    <w:rsid w:val="009D6C6A"/>
    <w:rsid w:val="009F2F69"/>
    <w:rsid w:val="00A44117"/>
    <w:rsid w:val="00A54246"/>
    <w:rsid w:val="00A720F2"/>
    <w:rsid w:val="00A72B22"/>
    <w:rsid w:val="00A87CDD"/>
    <w:rsid w:val="00AA0D57"/>
    <w:rsid w:val="00AC4DC1"/>
    <w:rsid w:val="00AC7CDA"/>
    <w:rsid w:val="00B256B8"/>
    <w:rsid w:val="00B2771D"/>
    <w:rsid w:val="00B522C4"/>
    <w:rsid w:val="00B93779"/>
    <w:rsid w:val="00BD1B88"/>
    <w:rsid w:val="00BD3A62"/>
    <w:rsid w:val="00C20F45"/>
    <w:rsid w:val="00C41C45"/>
    <w:rsid w:val="00C434D9"/>
    <w:rsid w:val="00C44363"/>
    <w:rsid w:val="00C86DB7"/>
    <w:rsid w:val="00C91B56"/>
    <w:rsid w:val="00CB5154"/>
    <w:rsid w:val="00CF313E"/>
    <w:rsid w:val="00D03CEF"/>
    <w:rsid w:val="00D1092B"/>
    <w:rsid w:val="00D204A8"/>
    <w:rsid w:val="00D27EF2"/>
    <w:rsid w:val="00D41AF2"/>
    <w:rsid w:val="00D513B9"/>
    <w:rsid w:val="00D62081"/>
    <w:rsid w:val="00D724AF"/>
    <w:rsid w:val="00D728FC"/>
    <w:rsid w:val="00D876DE"/>
    <w:rsid w:val="00D929A1"/>
    <w:rsid w:val="00DA0313"/>
    <w:rsid w:val="00DC50DF"/>
    <w:rsid w:val="00DE0727"/>
    <w:rsid w:val="00E334AA"/>
    <w:rsid w:val="00E73D7D"/>
    <w:rsid w:val="00E86CF5"/>
    <w:rsid w:val="00EB07FE"/>
    <w:rsid w:val="00ED1E05"/>
    <w:rsid w:val="00EE1435"/>
    <w:rsid w:val="00EE5B77"/>
    <w:rsid w:val="00F0639B"/>
    <w:rsid w:val="00F3723A"/>
    <w:rsid w:val="00F41C9B"/>
    <w:rsid w:val="00F81B12"/>
    <w:rsid w:val="00F87F9A"/>
    <w:rsid w:val="00FB0D22"/>
    <w:rsid w:val="00FB339A"/>
    <w:rsid w:val="00FB5BF7"/>
    <w:rsid w:val="00FE7668"/>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23040D"/>
  <w15:chartTrackingRefBased/>
  <w15:docId w15:val="{6A20C757-B72B-4050-8970-EED376CC02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pt-PT" w:eastAsia="en-US"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D1E05"/>
  </w:style>
  <w:style w:type="paragraph" w:styleId="Ttulo3">
    <w:name w:val="heading 3"/>
    <w:basedOn w:val="Normal"/>
    <w:link w:val="Ttulo3Char"/>
    <w:uiPriority w:val="9"/>
    <w:qFormat/>
    <w:rsid w:val="00B93779"/>
    <w:pPr>
      <w:spacing w:before="100" w:beforeAutospacing="1" w:after="100" w:afterAutospacing="1" w:line="240" w:lineRule="auto"/>
      <w:outlineLvl w:val="2"/>
    </w:pPr>
    <w:rPr>
      <w:rFonts w:ascii="Times New Roman" w:eastAsia="Times New Roman" w:hAnsi="Times New Roman" w:cs="Times New Roman"/>
      <w:b/>
      <w:bCs/>
      <w:kern w:val="0"/>
      <w:sz w:val="27"/>
      <w:szCs w:val="27"/>
      <w:lang w:val="pt-BR"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NormalWeb">
    <w:name w:val="Normal (Web)"/>
    <w:basedOn w:val="Normal"/>
    <w:uiPriority w:val="99"/>
    <w:unhideWhenUsed/>
    <w:rsid w:val="004149B6"/>
    <w:pPr>
      <w:spacing w:before="100" w:beforeAutospacing="1" w:after="100" w:afterAutospacing="1" w:line="240" w:lineRule="auto"/>
    </w:pPr>
    <w:rPr>
      <w:rFonts w:ascii="Times New Roman" w:eastAsia="Times New Roman" w:hAnsi="Times New Roman" w:cs="Times New Roman"/>
      <w:kern w:val="0"/>
      <w:sz w:val="24"/>
      <w:szCs w:val="24"/>
      <w:lang w:val="pt-BR" w:eastAsia="pt-BR"/>
    </w:rPr>
  </w:style>
  <w:style w:type="character" w:styleId="Forte">
    <w:name w:val="Strong"/>
    <w:basedOn w:val="Fontepargpadro"/>
    <w:uiPriority w:val="22"/>
    <w:qFormat/>
    <w:rsid w:val="004149B6"/>
    <w:rPr>
      <w:b/>
      <w:bCs/>
    </w:rPr>
  </w:style>
  <w:style w:type="paragraph" w:styleId="Cabealho">
    <w:name w:val="header"/>
    <w:basedOn w:val="Normal"/>
    <w:link w:val="CabealhoChar"/>
    <w:uiPriority w:val="99"/>
    <w:unhideWhenUsed/>
    <w:rsid w:val="00CF313E"/>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CF313E"/>
  </w:style>
  <w:style w:type="paragraph" w:styleId="Rodap">
    <w:name w:val="footer"/>
    <w:basedOn w:val="Normal"/>
    <w:link w:val="RodapChar"/>
    <w:uiPriority w:val="99"/>
    <w:unhideWhenUsed/>
    <w:rsid w:val="00CF313E"/>
    <w:pPr>
      <w:tabs>
        <w:tab w:val="center" w:pos="4252"/>
        <w:tab w:val="right" w:pos="8504"/>
      </w:tabs>
      <w:spacing w:after="0" w:line="240" w:lineRule="auto"/>
    </w:pPr>
  </w:style>
  <w:style w:type="character" w:customStyle="1" w:styleId="RodapChar">
    <w:name w:val="Rodapé Char"/>
    <w:basedOn w:val="Fontepargpadro"/>
    <w:link w:val="Rodap"/>
    <w:uiPriority w:val="99"/>
    <w:rsid w:val="00CF313E"/>
  </w:style>
  <w:style w:type="character" w:customStyle="1" w:styleId="label">
    <w:name w:val="label"/>
    <w:basedOn w:val="Fontepargpadro"/>
    <w:rsid w:val="00436F0A"/>
  </w:style>
  <w:style w:type="character" w:styleId="Hyperlink">
    <w:name w:val="Hyperlink"/>
    <w:basedOn w:val="Fontepargpadro"/>
    <w:uiPriority w:val="99"/>
    <w:semiHidden/>
    <w:unhideWhenUsed/>
    <w:rsid w:val="00436F0A"/>
    <w:rPr>
      <w:color w:val="0000FF"/>
      <w:u w:val="single"/>
    </w:rPr>
  </w:style>
  <w:style w:type="character" w:customStyle="1" w:styleId="Ttulo3Char">
    <w:name w:val="Título 3 Char"/>
    <w:basedOn w:val="Fontepargpadro"/>
    <w:link w:val="Ttulo3"/>
    <w:uiPriority w:val="9"/>
    <w:rsid w:val="00B93779"/>
    <w:rPr>
      <w:rFonts w:ascii="Times New Roman" w:eastAsia="Times New Roman" w:hAnsi="Times New Roman" w:cs="Times New Roman"/>
      <w:b/>
      <w:bCs/>
      <w:kern w:val="0"/>
      <w:sz w:val="27"/>
      <w:szCs w:val="27"/>
      <w:lang w:val="pt-BR" w:eastAsia="pt-BR"/>
    </w:rPr>
  </w:style>
  <w:style w:type="paragraph" w:styleId="PargrafodaLista">
    <w:name w:val="List Paragraph"/>
    <w:basedOn w:val="Normal"/>
    <w:uiPriority w:val="34"/>
    <w:qFormat/>
    <w:rsid w:val="00C86DB7"/>
    <w:pPr>
      <w:ind w:left="720"/>
      <w:contextualSpacing/>
    </w:pPr>
  </w:style>
  <w:style w:type="paragraph" w:customStyle="1" w:styleId="cvgsua">
    <w:name w:val="cvgsua"/>
    <w:basedOn w:val="Normal"/>
    <w:rsid w:val="00E73D7D"/>
    <w:pPr>
      <w:spacing w:before="100" w:beforeAutospacing="1" w:after="100" w:afterAutospacing="1" w:line="240" w:lineRule="auto"/>
    </w:pPr>
    <w:rPr>
      <w:rFonts w:ascii="Times New Roman" w:eastAsia="Times New Roman" w:hAnsi="Times New Roman" w:cs="Times New Roman"/>
      <w:kern w:val="0"/>
      <w:sz w:val="24"/>
      <w:szCs w:val="24"/>
      <w:lang w:val="pt-BR" w:eastAsia="pt-BR"/>
    </w:rPr>
  </w:style>
  <w:style w:type="character" w:customStyle="1" w:styleId="oypena">
    <w:name w:val="oypena"/>
    <w:basedOn w:val="Fontepargpadro"/>
    <w:rsid w:val="00E73D7D"/>
  </w:style>
  <w:style w:type="paragraph" w:styleId="Textodebalo">
    <w:name w:val="Balloon Text"/>
    <w:basedOn w:val="Normal"/>
    <w:link w:val="TextodebaloChar"/>
    <w:uiPriority w:val="99"/>
    <w:semiHidden/>
    <w:unhideWhenUsed/>
    <w:rsid w:val="00B256B8"/>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B256B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72578307">
      <w:bodyDiv w:val="1"/>
      <w:marLeft w:val="0"/>
      <w:marRight w:val="0"/>
      <w:marTop w:val="0"/>
      <w:marBottom w:val="0"/>
      <w:divBdr>
        <w:top w:val="none" w:sz="0" w:space="0" w:color="auto"/>
        <w:left w:val="none" w:sz="0" w:space="0" w:color="auto"/>
        <w:bottom w:val="none" w:sz="0" w:space="0" w:color="auto"/>
        <w:right w:val="none" w:sz="0" w:space="0" w:color="auto"/>
      </w:divBdr>
    </w:div>
    <w:div w:id="1032026659">
      <w:bodyDiv w:val="1"/>
      <w:marLeft w:val="0"/>
      <w:marRight w:val="0"/>
      <w:marTop w:val="0"/>
      <w:marBottom w:val="0"/>
      <w:divBdr>
        <w:top w:val="none" w:sz="0" w:space="0" w:color="auto"/>
        <w:left w:val="none" w:sz="0" w:space="0" w:color="auto"/>
        <w:bottom w:val="none" w:sz="0" w:space="0" w:color="auto"/>
        <w:right w:val="none" w:sz="0" w:space="0" w:color="auto"/>
      </w:divBdr>
    </w:div>
    <w:div w:id="1086151685">
      <w:bodyDiv w:val="1"/>
      <w:marLeft w:val="0"/>
      <w:marRight w:val="0"/>
      <w:marTop w:val="0"/>
      <w:marBottom w:val="0"/>
      <w:divBdr>
        <w:top w:val="none" w:sz="0" w:space="0" w:color="auto"/>
        <w:left w:val="none" w:sz="0" w:space="0" w:color="auto"/>
        <w:bottom w:val="none" w:sz="0" w:space="0" w:color="auto"/>
        <w:right w:val="none" w:sz="0" w:space="0" w:color="auto"/>
      </w:divBdr>
    </w:div>
    <w:div w:id="1320302674">
      <w:bodyDiv w:val="1"/>
      <w:marLeft w:val="0"/>
      <w:marRight w:val="0"/>
      <w:marTop w:val="0"/>
      <w:marBottom w:val="0"/>
      <w:divBdr>
        <w:top w:val="none" w:sz="0" w:space="0" w:color="auto"/>
        <w:left w:val="none" w:sz="0" w:space="0" w:color="auto"/>
        <w:bottom w:val="none" w:sz="0" w:space="0" w:color="auto"/>
        <w:right w:val="none" w:sz="0" w:space="0" w:color="auto"/>
      </w:divBdr>
    </w:div>
    <w:div w:id="1343817663">
      <w:bodyDiv w:val="1"/>
      <w:marLeft w:val="0"/>
      <w:marRight w:val="0"/>
      <w:marTop w:val="0"/>
      <w:marBottom w:val="0"/>
      <w:divBdr>
        <w:top w:val="none" w:sz="0" w:space="0" w:color="auto"/>
        <w:left w:val="none" w:sz="0" w:space="0" w:color="auto"/>
        <w:bottom w:val="none" w:sz="0" w:space="0" w:color="auto"/>
        <w:right w:val="none" w:sz="0" w:space="0" w:color="auto"/>
      </w:divBdr>
    </w:div>
    <w:div w:id="1538276795">
      <w:bodyDiv w:val="1"/>
      <w:marLeft w:val="0"/>
      <w:marRight w:val="0"/>
      <w:marTop w:val="0"/>
      <w:marBottom w:val="0"/>
      <w:divBdr>
        <w:top w:val="none" w:sz="0" w:space="0" w:color="auto"/>
        <w:left w:val="none" w:sz="0" w:space="0" w:color="auto"/>
        <w:bottom w:val="none" w:sz="0" w:space="0" w:color="auto"/>
        <w:right w:val="none" w:sz="0" w:space="0" w:color="auto"/>
      </w:divBdr>
    </w:div>
    <w:div w:id="1539472368">
      <w:bodyDiv w:val="1"/>
      <w:marLeft w:val="0"/>
      <w:marRight w:val="0"/>
      <w:marTop w:val="0"/>
      <w:marBottom w:val="0"/>
      <w:divBdr>
        <w:top w:val="none" w:sz="0" w:space="0" w:color="auto"/>
        <w:left w:val="none" w:sz="0" w:space="0" w:color="auto"/>
        <w:bottom w:val="none" w:sz="0" w:space="0" w:color="auto"/>
        <w:right w:val="none" w:sz="0" w:space="0" w:color="auto"/>
      </w:divBdr>
    </w:div>
    <w:div w:id="1855877193">
      <w:bodyDiv w:val="1"/>
      <w:marLeft w:val="0"/>
      <w:marRight w:val="0"/>
      <w:marTop w:val="0"/>
      <w:marBottom w:val="0"/>
      <w:divBdr>
        <w:top w:val="none" w:sz="0" w:space="0" w:color="auto"/>
        <w:left w:val="none" w:sz="0" w:space="0" w:color="auto"/>
        <w:bottom w:val="none" w:sz="0" w:space="0" w:color="auto"/>
        <w:right w:val="none" w:sz="0" w:space="0" w:color="auto"/>
      </w:divBdr>
    </w:div>
    <w:div w:id="1929265885">
      <w:bodyDiv w:val="1"/>
      <w:marLeft w:val="0"/>
      <w:marRight w:val="0"/>
      <w:marTop w:val="0"/>
      <w:marBottom w:val="0"/>
      <w:divBdr>
        <w:top w:val="none" w:sz="0" w:space="0" w:color="auto"/>
        <w:left w:val="none" w:sz="0" w:space="0" w:color="auto"/>
        <w:bottom w:val="none" w:sz="0" w:space="0" w:color="auto"/>
        <w:right w:val="none" w:sz="0" w:space="0" w:color="auto"/>
      </w:divBdr>
    </w:div>
    <w:div w:id="1939867331">
      <w:bodyDiv w:val="1"/>
      <w:marLeft w:val="0"/>
      <w:marRight w:val="0"/>
      <w:marTop w:val="0"/>
      <w:marBottom w:val="0"/>
      <w:divBdr>
        <w:top w:val="none" w:sz="0" w:space="0" w:color="auto"/>
        <w:left w:val="none" w:sz="0" w:space="0" w:color="auto"/>
        <w:bottom w:val="none" w:sz="0" w:space="0" w:color="auto"/>
        <w:right w:val="none" w:sz="0" w:space="0" w:color="auto"/>
      </w:divBdr>
    </w:div>
    <w:div w:id="1972126199">
      <w:bodyDiv w:val="1"/>
      <w:marLeft w:val="0"/>
      <w:marRight w:val="0"/>
      <w:marTop w:val="0"/>
      <w:marBottom w:val="0"/>
      <w:divBdr>
        <w:top w:val="none" w:sz="0" w:space="0" w:color="auto"/>
        <w:left w:val="none" w:sz="0" w:space="0" w:color="auto"/>
        <w:bottom w:val="none" w:sz="0" w:space="0" w:color="auto"/>
        <w:right w:val="none" w:sz="0" w:space="0" w:color="auto"/>
      </w:divBdr>
      <w:divsChild>
        <w:div w:id="583488647">
          <w:blockQuote w:val="1"/>
          <w:marLeft w:val="720"/>
          <w:marRight w:val="720"/>
          <w:marTop w:val="100"/>
          <w:marBottom w:val="100"/>
          <w:divBdr>
            <w:top w:val="none" w:sz="0" w:space="0" w:color="auto"/>
            <w:left w:val="none" w:sz="0" w:space="0" w:color="auto"/>
            <w:bottom w:val="none" w:sz="0" w:space="0" w:color="auto"/>
            <w:right w:val="none" w:sz="0" w:space="0" w:color="auto"/>
          </w:divBdr>
        </w:div>
        <w:div w:id="129807488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1A70D8-20D9-459F-9F2E-9743226B1C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1518</Words>
  <Characters>8201</Characters>
  <Application>Microsoft Office Word</Application>
  <DocSecurity>0</DocSecurity>
  <Lines>68</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Fernando Rezende</dc:creator>
  <cp:keywords/>
  <dc:description/>
  <cp:lastModifiedBy>Eliandra</cp:lastModifiedBy>
  <cp:revision>2</cp:revision>
  <cp:lastPrinted>2025-10-14T19:46:00Z</cp:lastPrinted>
  <dcterms:created xsi:type="dcterms:W3CDTF">2025-10-14T19:56:00Z</dcterms:created>
  <dcterms:modified xsi:type="dcterms:W3CDTF">2025-10-14T19:56:00Z</dcterms:modified>
</cp:coreProperties>
</file>